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Pr>
      <w:permStart w:id="0" w:edGrp="everyone"/>
      <w:permEnd w:id="0"/>
      <w:r>
        <w:rPr>
          <w:rFonts w:hint="eastAsia"/>
        </w:rPr>
        <w:t>专业</w:t>
      </w:r>
      <w:r>
        <w:t>工程分包合同</w:t>
      </w:r>
    </w:p>
    <w:p>
      <w:pPr>
        <w:ind w:firstLine="6080" w:firstLineChars="3200"/>
      </w:pPr>
      <w:r>
        <w:rPr>
          <w:rFonts w:hint="eastAsia"/>
          <w:sz w:val="19"/>
          <w:szCs w:val="19"/>
          <w:u w:val="none"/>
          <w:lang w:eastAsia="zh-CN"/>
        </w:rPr>
        <w:t>合同编号</w:t>
      </w:r>
      <w:r>
        <w:rPr>
          <w:rFonts w:hint="eastAsia"/>
          <w:sz w:val="19"/>
          <w:szCs w:val="19"/>
          <w:u w:val="none"/>
          <w:lang w:val="en-US" w:eastAsia="zh-CN"/>
        </w:rPr>
        <w:t>XYJZ2020</w:t>
      </w:r>
      <w:r>
        <w:rPr>
          <w:rFonts w:hint="eastAsia"/>
          <w:sz w:val="19"/>
          <w:szCs w:val="19"/>
          <w:u w:val="single"/>
          <w:lang w:val="en-US" w:eastAsia="zh-CN"/>
        </w:rPr>
        <w:t xml:space="preserve">  </w:t>
      </w:r>
      <w:r>
        <w:rPr>
          <w:rFonts w:hint="eastAsia"/>
          <w:sz w:val="19"/>
          <w:szCs w:val="19"/>
          <w:u w:val="none"/>
          <w:lang w:val="en-US" w:eastAsia="zh-CN"/>
        </w:rPr>
        <w:t>-</w:t>
      </w:r>
      <w:r>
        <w:rPr>
          <w:rFonts w:hint="eastAsia"/>
          <w:sz w:val="19"/>
          <w:szCs w:val="19"/>
          <w:u w:val="single"/>
          <w:lang w:val="en-US" w:eastAsia="zh-CN"/>
        </w:rPr>
        <w:t xml:space="preserve">    </w:t>
      </w:r>
      <w:r>
        <w:rPr>
          <w:rFonts w:hint="eastAsia"/>
          <w:sz w:val="28"/>
          <w:szCs w:val="28"/>
          <w:lang w:val="en-US" w:eastAsia="zh-CN"/>
        </w:rPr>
        <w:t xml:space="preserve"> </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承包人：</w:t>
      </w:r>
      <w:r>
        <w:rPr>
          <w:rFonts w:hint="eastAsia"/>
          <w:sz w:val="18"/>
          <w:szCs w:val="18"/>
          <w:u w:val="single"/>
          <w:lang w:eastAsia="zh-CN"/>
        </w:rPr>
        <w:t>呼和浩特市兴业建筑工程有限责任公司</w:t>
      </w:r>
      <w:r>
        <w:rPr>
          <w:rFonts w:hint="eastAsia"/>
          <w:sz w:val="18"/>
          <w:szCs w:val="18"/>
          <w:u w:val="single"/>
        </w:rPr>
        <w:t xml:space="preserve"> </w:t>
      </w:r>
      <w:r>
        <w:rPr>
          <w:rFonts w:hint="eastAsia"/>
          <w:sz w:val="18"/>
          <w:szCs w:val="18"/>
          <w:u w:val="single"/>
          <w:lang w:val="en-US" w:eastAsia="zh-CN"/>
        </w:rPr>
        <w:t xml:space="preserve">   </w:t>
      </w:r>
      <w:r>
        <w:rPr>
          <w:rFonts w:hint="eastAsia"/>
          <w:sz w:val="18"/>
          <w:szCs w:val="18"/>
        </w:rPr>
        <w:t>（以下简称甲方）</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专业分包人：</w:t>
      </w:r>
      <w:permStart w:id="1" w:edGrp="everyone"/>
      <w:r>
        <w:rPr>
          <w:rFonts w:hint="eastAsia"/>
          <w:sz w:val="18"/>
          <w:szCs w:val="18"/>
          <w:u w:val="single"/>
          <w:lang w:val="en-US" w:eastAsia="zh-CN"/>
        </w:rPr>
        <w:t xml:space="preserve">                                  </w:t>
      </w:r>
      <w:permEnd w:id="1"/>
      <w:r>
        <w:rPr>
          <w:rFonts w:hint="eastAsia"/>
          <w:sz w:val="18"/>
          <w:szCs w:val="18"/>
        </w:rPr>
        <w:t>（以下简称乙方）</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依照《中华人民共和国合同法》、《中华人民共和国建筑法》及其它有关法律、行政法规，遵循平等、自愿、公平和诚实信用的原则，甲乙双方就</w:t>
      </w:r>
      <w:r>
        <w:rPr>
          <w:rFonts w:hint="eastAsia"/>
          <w:sz w:val="18"/>
          <w:szCs w:val="18"/>
          <w:u w:val="single"/>
        </w:rPr>
        <w:t xml:space="preserve"> </w:t>
      </w:r>
      <w:permStart w:id="2" w:edGrp="everyone"/>
      <w:r>
        <w:rPr>
          <w:rFonts w:hint="eastAsia"/>
          <w:sz w:val="18"/>
          <w:szCs w:val="18"/>
          <w:u w:val="single"/>
          <w:lang w:val="en-US" w:eastAsia="zh-CN"/>
        </w:rPr>
        <w:t xml:space="preserve">                                            </w:t>
      </w:r>
      <w:permEnd w:id="2"/>
      <w:r>
        <w:rPr>
          <w:rFonts w:hint="eastAsia"/>
          <w:sz w:val="18"/>
          <w:szCs w:val="18"/>
        </w:rPr>
        <w:t>工程专业分包事宜协商达成一致，订立本合同。</w:t>
      </w:r>
    </w:p>
    <w:p>
      <w:pPr>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第一条  分包工程概况</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1.工程名称：</w:t>
      </w:r>
      <w:permStart w:id="3" w:edGrp="everyone"/>
      <w:r>
        <w:rPr>
          <w:rFonts w:hint="eastAsia"/>
          <w:sz w:val="18"/>
          <w:szCs w:val="18"/>
          <w:u w:val="single"/>
          <w:lang w:val="en-US" w:eastAsia="zh-CN"/>
        </w:rPr>
        <w:t xml:space="preserve">                        </w:t>
      </w:r>
      <w:permEnd w:id="3"/>
      <w:r>
        <w:rPr>
          <w:rFonts w:hint="eastAsia"/>
          <w:sz w:val="18"/>
          <w:szCs w:val="18"/>
        </w:rPr>
        <w:t>；</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2.工程地点：</w:t>
      </w:r>
      <w:permStart w:id="4" w:edGrp="everyone"/>
      <w:r>
        <w:rPr>
          <w:rFonts w:hint="eastAsia"/>
          <w:sz w:val="18"/>
          <w:szCs w:val="18"/>
          <w:u w:val="single"/>
          <w:lang w:val="en-US" w:eastAsia="zh-CN"/>
        </w:rPr>
        <w:t xml:space="preserve">                        </w:t>
      </w:r>
      <w:permEnd w:id="4"/>
      <w:r>
        <w:rPr>
          <w:rFonts w:hint="eastAsia"/>
          <w:sz w:val="18"/>
          <w:szCs w:val="18"/>
        </w:rPr>
        <w:t>；</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3.工程承包方式：</w:t>
      </w:r>
      <w:permStart w:id="5" w:edGrp="everyone"/>
      <w:r>
        <w:rPr>
          <w:rFonts w:hint="eastAsia"/>
          <w:sz w:val="18"/>
          <w:szCs w:val="18"/>
          <w:u w:val="single"/>
          <w:lang w:eastAsia="zh-CN"/>
        </w:rPr>
        <w:t>包工包料</w:t>
      </w:r>
      <w:permEnd w:id="5"/>
      <w:r>
        <w:rPr>
          <w:rFonts w:hint="eastAsia"/>
          <w:sz w:val="18"/>
          <w:szCs w:val="18"/>
        </w:rPr>
        <w:t>；</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4.工程分包范围：</w:t>
      </w:r>
      <w:permStart w:id="6" w:edGrp="everyone"/>
      <w:r>
        <w:rPr>
          <w:rFonts w:hint="eastAsia"/>
          <w:sz w:val="18"/>
          <w:szCs w:val="18"/>
          <w:u w:val="single"/>
          <w:lang w:eastAsia="zh-CN"/>
        </w:rPr>
        <w:t>原材料采购、半成品加工、运输、装卸、安装、辅料等</w:t>
      </w:r>
      <w:permEnd w:id="6"/>
      <w:r>
        <w:rPr>
          <w:rFonts w:hint="eastAsia"/>
          <w:sz w:val="18"/>
          <w:szCs w:val="18"/>
          <w:u w:val="single"/>
        </w:rPr>
        <w:t xml:space="preserve"> </w:t>
      </w:r>
      <w:r>
        <w:rPr>
          <w:rFonts w:hint="eastAsia"/>
          <w:sz w:val="18"/>
          <w:szCs w:val="18"/>
        </w:rPr>
        <w:t>；</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5.工程分包工作内容：由专业分包人完成的工作包括从施工准备、施工、试验配合、竣工和保修等各项工作，专业分包人应严格按照4项中表明的施工图纸、图纸会审纪要、设计变更等技术文件要求进行施工。具体包括但不限于以下内容：</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5.1负责参与分包工程范围内图纸会审、联系单、施工方案、临时系统等施工要求的所有工作；</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5.2负责工作范围内的材料供应、运输、下料、制作、焊接、装卸车、转运、涂装、吊装、安装、配合验收及原建筑物成品保护（场区道路、绿化、楼梯及施工通道）等。</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5.3负责制作、运输及安装一切的人工、材料、机具、施工安全等均由乙方负责。</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5.4负责施工及公共区域内的文明施工、垃圾清理（清理至业主指定地点）、临时性措施、安全设施的搭拆维护及整理。</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5.5负责配合填报符合规定的质量验收单、竣工资料、施工记录和安全记录等。</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5.6负责按承包人要求进行成品保护和一般缺陷处理工作。</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5.7负责按图纸提供材料计划、配合承包人完成财务核算工作。</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5.8负责现场施工水源点、二级电源箱以后施工用水用电设施的安拆及维护工作（水电设施由专业分包人自备，费用已包括在合同价中），工作人员应持证上岗。</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5.9负责现场施工测量放线工作，承包人只提供测量控制点、放测单位工程四角控制大轴线，专业分包人放具体的基础轴线，配备水准仪、经纬仪测量等仪器（仪器必须在校验有效期内），地脚螺栓预埋由甲方负责安装，乙方派专业技术人员进行监督指导。</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以上工作所发生的费用已包括在本合同各单项工程的报价中，承包人不再对专业分包人支付以上工作所发生的任何费用。</w:t>
      </w:r>
    </w:p>
    <w:p>
      <w:pPr>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第二条  分包工程价款</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2.1暂定合同含税价款总额（大写）：</w:t>
      </w:r>
      <w:permStart w:id="7" w:edGrp="everyone"/>
      <w:r>
        <w:rPr>
          <w:rFonts w:hint="eastAsia"/>
          <w:sz w:val="18"/>
          <w:szCs w:val="18"/>
          <w:u w:val="single"/>
          <w:lang w:val="en-US" w:eastAsia="zh-CN"/>
        </w:rPr>
        <w:t xml:space="preserve">                          </w:t>
      </w:r>
      <w:permEnd w:id="7"/>
      <w:r>
        <w:rPr>
          <w:rFonts w:hint="eastAsia"/>
          <w:sz w:val="18"/>
          <w:szCs w:val="18"/>
        </w:rPr>
        <w:t>元人民币（小写</w:t>
      </w:r>
      <w:r>
        <w:rPr>
          <w:sz w:val="18"/>
          <w:szCs w:val="18"/>
        </w:rPr>
        <w:t>：</w:t>
      </w:r>
      <w:r>
        <w:rPr>
          <w:rFonts w:hint="eastAsia"/>
          <w:sz w:val="18"/>
          <w:szCs w:val="18"/>
          <w:u w:val="single"/>
        </w:rPr>
        <w:t xml:space="preserve"> </w:t>
      </w:r>
      <w:permStart w:id="8" w:edGrp="everyone"/>
      <w:r>
        <w:rPr>
          <w:rFonts w:hint="eastAsia"/>
          <w:sz w:val="18"/>
          <w:szCs w:val="18"/>
          <w:u w:val="single"/>
          <w:lang w:val="en-US" w:eastAsia="zh-CN"/>
        </w:rPr>
        <w:t xml:space="preserve">             </w:t>
      </w:r>
      <w:permEnd w:id="8"/>
      <w:bookmarkStart w:id="0" w:name="_GoBack"/>
      <w:bookmarkEnd w:id="0"/>
      <w:r>
        <w:rPr>
          <w:rFonts w:hint="eastAsia"/>
          <w:sz w:val="18"/>
          <w:szCs w:val="18"/>
          <w:u w:val="single"/>
        </w:rPr>
        <w:t xml:space="preserve"> </w:t>
      </w:r>
      <w:r>
        <w:rPr>
          <w:rFonts w:hint="eastAsia"/>
          <w:sz w:val="18"/>
          <w:szCs w:val="18"/>
        </w:rPr>
        <w:t>元），具体以最后的决算价为准。</w:t>
      </w:r>
    </w:p>
    <w:p>
      <w:pPr>
        <w:pageBreakBefore w:val="0"/>
        <w:widowControl w:val="0"/>
        <w:kinsoku/>
        <w:wordWrap/>
        <w:overflowPunct/>
        <w:topLinePunct w:val="0"/>
        <w:autoSpaceDE/>
        <w:autoSpaceDN/>
        <w:bidi w:val="0"/>
        <w:adjustRightInd/>
        <w:snapToGrid/>
        <w:spacing w:line="240" w:lineRule="auto"/>
        <w:ind w:firstLine="422"/>
        <w:textAlignment w:val="auto"/>
        <w:rPr>
          <w:rFonts w:hint="eastAsia" w:hAnsi="宋体"/>
          <w:b/>
          <w:color w:val="000000"/>
          <w:sz w:val="18"/>
          <w:szCs w:val="18"/>
        </w:rPr>
      </w:pPr>
      <w:r>
        <w:rPr>
          <w:rFonts w:hint="eastAsia" w:hAnsi="宋体"/>
          <w:b/>
          <w:color w:val="000000"/>
          <w:sz w:val="18"/>
          <w:szCs w:val="18"/>
        </w:rPr>
        <w:t>2.2此价格包含税金、社会保险费（</w:t>
      </w:r>
      <w:r>
        <w:rPr>
          <w:rFonts w:hint="eastAsia" w:hAnsi="宋体" w:cs="宋体"/>
          <w:b/>
          <w:kern w:val="0"/>
          <w:sz w:val="18"/>
          <w:szCs w:val="18"/>
        </w:rPr>
        <w:t>占合同总价款的12%，共计</w:t>
      </w:r>
      <w:permStart w:id="9" w:edGrp="everyone"/>
      <w:r>
        <w:rPr>
          <w:rFonts w:hint="eastAsia" w:hAnsi="宋体" w:cs="宋体"/>
          <w:b/>
          <w:kern w:val="0"/>
          <w:sz w:val="18"/>
          <w:szCs w:val="18"/>
          <w:u w:val="single"/>
        </w:rPr>
        <w:t xml:space="preserve">       </w:t>
      </w:r>
      <w:permEnd w:id="9"/>
      <w:r>
        <w:rPr>
          <w:rFonts w:hint="eastAsia" w:hAnsi="宋体" w:cs="宋体"/>
          <w:b/>
          <w:kern w:val="0"/>
          <w:sz w:val="18"/>
          <w:szCs w:val="18"/>
        </w:rPr>
        <w:t>元</w:t>
      </w:r>
      <w:r>
        <w:rPr>
          <w:rFonts w:hint="eastAsia" w:hAnsi="宋体"/>
          <w:b/>
          <w:color w:val="000000"/>
          <w:sz w:val="18"/>
          <w:szCs w:val="18"/>
        </w:rPr>
        <w:t>）、劳动保护费等费用。</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2.3本合同含税价不包括甲方（总承包方）购买提供给乙方（分包方）使用的主要材料和设备价款。</w:t>
      </w:r>
    </w:p>
    <w:p>
      <w:pPr>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第三条  工期</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3.1合同总工期：</w:t>
      </w:r>
      <w:permStart w:id="10" w:edGrp="everyone"/>
      <w:r>
        <w:rPr>
          <w:rFonts w:hint="eastAsia"/>
          <w:sz w:val="18"/>
          <w:szCs w:val="18"/>
          <w:u w:val="single"/>
          <w:lang w:val="en-US" w:eastAsia="zh-CN"/>
        </w:rPr>
        <w:t>2019</w:t>
      </w:r>
      <w:permEnd w:id="10"/>
      <w:r>
        <w:rPr>
          <w:rFonts w:hint="eastAsia"/>
          <w:sz w:val="18"/>
          <w:szCs w:val="18"/>
        </w:rPr>
        <w:t>年</w:t>
      </w:r>
      <w:permStart w:id="11" w:edGrp="everyone"/>
      <w:r>
        <w:rPr>
          <w:rFonts w:hint="eastAsia"/>
          <w:sz w:val="18"/>
          <w:szCs w:val="18"/>
          <w:lang w:val="en-US" w:eastAsia="zh-CN"/>
        </w:rPr>
        <w:t>7</w:t>
      </w:r>
      <w:permEnd w:id="11"/>
      <w:r>
        <w:rPr>
          <w:rFonts w:hint="eastAsia"/>
          <w:sz w:val="18"/>
          <w:szCs w:val="18"/>
        </w:rPr>
        <w:t>月</w:t>
      </w:r>
      <w:r>
        <w:rPr>
          <w:rFonts w:hint="eastAsia"/>
          <w:sz w:val="18"/>
          <w:szCs w:val="18"/>
          <w:u w:val="single"/>
        </w:rPr>
        <w:t xml:space="preserve"> </w:t>
      </w:r>
      <w:permStart w:id="12" w:edGrp="everyone"/>
      <w:r>
        <w:rPr>
          <w:rFonts w:hint="eastAsia"/>
          <w:sz w:val="18"/>
          <w:szCs w:val="18"/>
          <w:u w:val="single"/>
          <w:lang w:val="en-US" w:eastAsia="zh-CN"/>
        </w:rPr>
        <w:t>20</w:t>
      </w:r>
      <w:permEnd w:id="12"/>
      <w:r>
        <w:rPr>
          <w:rFonts w:hint="eastAsia"/>
          <w:sz w:val="18"/>
          <w:szCs w:val="18"/>
        </w:rPr>
        <w:t>日至</w:t>
      </w:r>
      <w:r>
        <w:rPr>
          <w:rFonts w:hint="eastAsia"/>
          <w:sz w:val="18"/>
          <w:szCs w:val="18"/>
          <w:u w:val="single"/>
        </w:rPr>
        <w:t xml:space="preserve"> </w:t>
      </w:r>
      <w:permStart w:id="13" w:edGrp="everyone"/>
      <w:r>
        <w:rPr>
          <w:rFonts w:hint="eastAsia"/>
          <w:sz w:val="18"/>
          <w:szCs w:val="18"/>
          <w:u w:val="single"/>
          <w:lang w:val="en-US" w:eastAsia="zh-CN"/>
        </w:rPr>
        <w:t>2019</w:t>
      </w:r>
      <w:permEnd w:id="13"/>
      <w:r>
        <w:rPr>
          <w:rFonts w:hint="eastAsia"/>
          <w:sz w:val="18"/>
          <w:szCs w:val="18"/>
        </w:rPr>
        <w:t>年</w:t>
      </w:r>
      <w:permStart w:id="14" w:edGrp="everyone"/>
      <w:r>
        <w:rPr>
          <w:rFonts w:hint="eastAsia"/>
          <w:sz w:val="18"/>
          <w:szCs w:val="18"/>
          <w:lang w:val="en-US" w:eastAsia="zh-CN"/>
        </w:rPr>
        <w:t>10</w:t>
      </w:r>
      <w:permEnd w:id="14"/>
      <w:r>
        <w:rPr>
          <w:rFonts w:hint="eastAsia"/>
          <w:sz w:val="18"/>
          <w:szCs w:val="18"/>
        </w:rPr>
        <w:t>月</w:t>
      </w:r>
      <w:permStart w:id="15" w:edGrp="everyone"/>
      <w:r>
        <w:rPr>
          <w:rFonts w:hint="eastAsia"/>
          <w:sz w:val="18"/>
          <w:szCs w:val="18"/>
          <w:lang w:val="en-US" w:eastAsia="zh-CN"/>
        </w:rPr>
        <w:t>20</w:t>
      </w:r>
      <w:permEnd w:id="15"/>
      <w:r>
        <w:rPr>
          <w:rFonts w:hint="eastAsia"/>
          <w:sz w:val="18"/>
          <w:szCs w:val="18"/>
        </w:rPr>
        <w:t>日，</w:t>
      </w:r>
      <w:r>
        <w:rPr>
          <w:sz w:val="18"/>
          <w:szCs w:val="18"/>
        </w:rPr>
        <w:t>共计</w:t>
      </w:r>
      <w:permStart w:id="16" w:edGrp="everyone"/>
      <w:r>
        <w:rPr>
          <w:rFonts w:hint="eastAsia"/>
          <w:sz w:val="18"/>
          <w:szCs w:val="18"/>
          <w:lang w:val="en-US" w:eastAsia="zh-CN"/>
        </w:rPr>
        <w:t>90</w:t>
      </w:r>
      <w:permEnd w:id="16"/>
      <w:r>
        <w:rPr>
          <w:rFonts w:hint="eastAsia"/>
          <w:sz w:val="18"/>
          <w:szCs w:val="18"/>
        </w:rPr>
        <w:t>日</w:t>
      </w:r>
      <w:r>
        <w:rPr>
          <w:sz w:val="18"/>
          <w:szCs w:val="18"/>
        </w:rPr>
        <w:t>。</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3.2因发包人、地方政府或不可抗力引起的施工作业暂停的，工期顺延，乙方必须无条件执行，不主张窝工停工损失等费用。</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3.3根据工程整体进度施工需要，承包人有权对分包人施工作业范围、内容数量及期限进行调整，最终以甲方下发的施工作业指令为准，乙方应当服务甲方的统一调整，不得以此调整行为提出增加费用、顺延工期等要求。</w:t>
      </w:r>
    </w:p>
    <w:p>
      <w:pPr>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第四条  工程质量</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本工程分包质量标准双方约定为：全面执行国家和行业颁布的最新质量检验评定标准，合格率100％，专业分包所用原材料应向国内驰名厂家采购并满足国标要求，同时出具相关质量证明资料。</w:t>
      </w:r>
    </w:p>
    <w:p>
      <w:pPr>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第五条  标准规范</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本合同适用标准规范如下：</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1、与本工程有关的各种现行有效版本的技术规范和规程。</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2、施工图纸及技术文件的质量标准和要求。</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3、无相应标准、规范时，按业主和承包人要求的标准执行</w:t>
      </w:r>
    </w:p>
    <w:p>
      <w:pPr>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第六条  组成专业分包合同文件及解释顺序</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1、本合同；</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2、本合同附件；</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3、本工程施工总承包合同；</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4、本专业分包项目的施工图纸、会检记录；</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5、合同履行过程中，发包人和承包人协商一致的其他书面文件。</w:t>
      </w:r>
    </w:p>
    <w:p>
      <w:pPr>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第七条  图纸</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承包人应向专业分包人提供图纸</w:t>
      </w:r>
      <w:r>
        <w:rPr>
          <w:rFonts w:hint="eastAsia"/>
          <w:sz w:val="18"/>
          <w:szCs w:val="18"/>
          <w:u w:val="single"/>
        </w:rPr>
        <w:t xml:space="preserve"> 壹 </w:t>
      </w:r>
      <w:r>
        <w:rPr>
          <w:rFonts w:hint="eastAsia"/>
          <w:sz w:val="18"/>
          <w:szCs w:val="18"/>
        </w:rPr>
        <w:t>套。</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7</w:t>
      </w:r>
      <w:r>
        <w:rPr>
          <w:sz w:val="18"/>
          <w:szCs w:val="18"/>
        </w:rPr>
        <w:t>.1</w:t>
      </w:r>
      <w:r>
        <w:rPr>
          <w:rFonts w:hint="eastAsia"/>
          <w:sz w:val="18"/>
          <w:szCs w:val="18"/>
        </w:rPr>
        <w:t>图纸的修改</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图纸需要修改和补充的，乙方必须在取得甲方同意后，由甲方在该工程或工程相应部位施工前将修改好的图纸给乙方，乙方按修改后的图纸施工。</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7.2图纸的错误</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乙方若发现设计图纸有误或图纸与实际不符，应立即上报甲方现场工程师按变更程序变更，待与监理、业主协商确认后，按批复的变更设计图纸施工；乙方在保证工程质量和不降低设计标准前提下，可向甲方提出修改设计、施工技术方案和施工工艺合理化建议，经甲方向监理、业主申请并获批准后实施。</w:t>
      </w:r>
    </w:p>
    <w:p>
      <w:pPr>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 xml:space="preserve">第八条 </w:t>
      </w:r>
      <w:r>
        <w:rPr>
          <w:b/>
          <w:sz w:val="18"/>
          <w:szCs w:val="18"/>
        </w:rPr>
        <w:t xml:space="preserve"> </w:t>
      </w:r>
      <w:r>
        <w:rPr>
          <w:rFonts w:hint="eastAsia"/>
          <w:b/>
          <w:sz w:val="18"/>
          <w:szCs w:val="18"/>
        </w:rPr>
        <w:t>人员</w:t>
      </w:r>
      <w:r>
        <w:rPr>
          <w:b/>
          <w:sz w:val="18"/>
          <w:szCs w:val="18"/>
        </w:rPr>
        <w:t>安排</w:t>
      </w:r>
    </w:p>
    <w:p>
      <w:pPr>
        <w:pageBreakBefore w:val="0"/>
        <w:widowControl w:val="0"/>
        <w:kinsoku/>
        <w:wordWrap/>
        <w:overflowPunct/>
        <w:topLinePunct w:val="0"/>
        <w:autoSpaceDE/>
        <w:autoSpaceDN/>
        <w:bidi w:val="0"/>
        <w:adjustRightInd/>
        <w:snapToGrid/>
        <w:spacing w:line="240" w:lineRule="auto"/>
        <w:ind w:firstLine="420"/>
        <w:jc w:val="left"/>
        <w:textAlignment w:val="auto"/>
        <w:rPr>
          <w:sz w:val="18"/>
          <w:szCs w:val="18"/>
        </w:rPr>
      </w:pPr>
      <w:r>
        <w:rPr>
          <w:rFonts w:hint="eastAsia"/>
          <w:sz w:val="18"/>
          <w:szCs w:val="18"/>
        </w:rPr>
        <w:t>1.承包人委派的担任驻工地履行本合同的负责人：</w:t>
      </w:r>
    </w:p>
    <w:p>
      <w:pPr>
        <w:pageBreakBefore w:val="0"/>
        <w:widowControl w:val="0"/>
        <w:kinsoku/>
        <w:wordWrap/>
        <w:overflowPunct/>
        <w:topLinePunct w:val="0"/>
        <w:autoSpaceDE/>
        <w:autoSpaceDN/>
        <w:bidi w:val="0"/>
        <w:adjustRightInd/>
        <w:snapToGrid/>
        <w:spacing w:line="240" w:lineRule="auto"/>
        <w:ind w:firstLine="420"/>
        <w:jc w:val="left"/>
        <w:textAlignment w:val="auto"/>
        <w:rPr>
          <w:rFonts w:cs="楷体"/>
          <w:sz w:val="18"/>
          <w:szCs w:val="18"/>
        </w:rPr>
      </w:pPr>
      <w:r>
        <w:rPr>
          <w:rFonts w:hint="eastAsia" w:cs="楷体"/>
          <w:sz w:val="18"/>
          <w:szCs w:val="18"/>
        </w:rPr>
        <w:t>姓名：</w:t>
      </w:r>
      <w:permStart w:id="17" w:edGrp="everyone"/>
      <w:r>
        <w:rPr>
          <w:rFonts w:hint="eastAsia" w:cs="楷体"/>
          <w:sz w:val="18"/>
          <w:szCs w:val="18"/>
          <w:u w:val="single"/>
        </w:rPr>
        <w:t xml:space="preserve">        </w:t>
      </w:r>
      <w:permEnd w:id="17"/>
      <w:r>
        <w:rPr>
          <w:rFonts w:hint="eastAsia" w:cs="楷体"/>
          <w:sz w:val="18"/>
          <w:szCs w:val="18"/>
        </w:rPr>
        <w:t>身份证号码：</w:t>
      </w:r>
      <w:permStart w:id="18" w:edGrp="everyone"/>
      <w:r>
        <w:rPr>
          <w:rFonts w:hint="eastAsia" w:cs="楷体"/>
          <w:sz w:val="18"/>
          <w:szCs w:val="18"/>
          <w:u w:val="single"/>
        </w:rPr>
        <w:t xml:space="preserve">   </w:t>
      </w:r>
      <w:r>
        <w:rPr>
          <w:rFonts w:cs="楷体"/>
          <w:sz w:val="18"/>
          <w:szCs w:val="18"/>
          <w:u w:val="single"/>
        </w:rPr>
        <w:t xml:space="preserve">         </w:t>
      </w:r>
      <w:r>
        <w:rPr>
          <w:rFonts w:hint="eastAsia" w:cs="楷体"/>
          <w:sz w:val="18"/>
          <w:szCs w:val="18"/>
          <w:u w:val="single"/>
        </w:rPr>
        <w:t xml:space="preserve">        </w:t>
      </w:r>
      <w:permEnd w:id="18"/>
      <w:r>
        <w:rPr>
          <w:rFonts w:hint="eastAsia" w:cs="楷体"/>
          <w:sz w:val="18"/>
          <w:szCs w:val="18"/>
        </w:rPr>
        <w:t>联系电话：</w:t>
      </w:r>
      <w:permStart w:id="19" w:edGrp="everyone"/>
      <w:r>
        <w:rPr>
          <w:rFonts w:hint="eastAsia" w:cs="楷体"/>
          <w:sz w:val="18"/>
          <w:szCs w:val="18"/>
          <w:u w:val="single"/>
        </w:rPr>
        <w:t xml:space="preserve">    </w:t>
      </w:r>
      <w:r>
        <w:rPr>
          <w:rFonts w:cs="楷体"/>
          <w:sz w:val="18"/>
          <w:szCs w:val="18"/>
          <w:u w:val="single"/>
        </w:rPr>
        <w:t xml:space="preserve">   </w:t>
      </w:r>
      <w:r>
        <w:rPr>
          <w:rFonts w:hint="eastAsia" w:cs="楷体"/>
          <w:sz w:val="18"/>
          <w:szCs w:val="18"/>
          <w:u w:val="single"/>
        </w:rPr>
        <w:t xml:space="preserve">      </w:t>
      </w:r>
      <w:permEnd w:id="19"/>
    </w:p>
    <w:p>
      <w:pPr>
        <w:pageBreakBefore w:val="0"/>
        <w:widowControl w:val="0"/>
        <w:kinsoku/>
        <w:wordWrap/>
        <w:overflowPunct/>
        <w:topLinePunct w:val="0"/>
        <w:autoSpaceDE/>
        <w:autoSpaceDN/>
        <w:bidi w:val="0"/>
        <w:adjustRightInd/>
        <w:snapToGrid/>
        <w:spacing w:line="240" w:lineRule="auto"/>
        <w:ind w:firstLine="420"/>
        <w:jc w:val="left"/>
        <w:textAlignment w:val="auto"/>
        <w:rPr>
          <w:rFonts w:cs="楷体"/>
          <w:sz w:val="18"/>
          <w:szCs w:val="18"/>
        </w:rPr>
      </w:pPr>
      <w:r>
        <w:rPr>
          <w:rFonts w:hint="eastAsia"/>
          <w:sz w:val="18"/>
          <w:szCs w:val="18"/>
        </w:rPr>
        <w:t>2.专业分包人委派的担任驻工地履行本合同的负责人:</w:t>
      </w:r>
    </w:p>
    <w:p>
      <w:pPr>
        <w:pageBreakBefore w:val="0"/>
        <w:widowControl w:val="0"/>
        <w:kinsoku/>
        <w:wordWrap/>
        <w:overflowPunct/>
        <w:topLinePunct w:val="0"/>
        <w:autoSpaceDE/>
        <w:autoSpaceDN/>
        <w:bidi w:val="0"/>
        <w:adjustRightInd/>
        <w:snapToGrid/>
        <w:spacing w:line="240" w:lineRule="auto"/>
        <w:ind w:firstLine="420"/>
        <w:jc w:val="left"/>
        <w:textAlignment w:val="auto"/>
        <w:rPr>
          <w:rFonts w:cs="楷体"/>
          <w:sz w:val="18"/>
          <w:szCs w:val="18"/>
        </w:rPr>
      </w:pPr>
      <w:r>
        <w:rPr>
          <w:rFonts w:hint="eastAsia" w:cs="楷体"/>
          <w:sz w:val="18"/>
          <w:szCs w:val="18"/>
        </w:rPr>
        <w:t>姓名：</w:t>
      </w:r>
      <w:permStart w:id="20" w:edGrp="everyone"/>
      <w:r>
        <w:rPr>
          <w:rFonts w:hint="eastAsia" w:cs="楷体"/>
          <w:sz w:val="18"/>
          <w:szCs w:val="18"/>
          <w:u w:val="single"/>
        </w:rPr>
        <w:t xml:space="preserve">        </w:t>
      </w:r>
      <w:permEnd w:id="20"/>
      <w:r>
        <w:rPr>
          <w:rFonts w:hint="eastAsia" w:cs="楷体"/>
          <w:sz w:val="18"/>
          <w:szCs w:val="18"/>
        </w:rPr>
        <w:t>身份证号码：</w:t>
      </w:r>
      <w:permStart w:id="21" w:edGrp="everyone"/>
      <w:r>
        <w:rPr>
          <w:rFonts w:hint="eastAsia" w:cs="楷体"/>
          <w:sz w:val="18"/>
          <w:szCs w:val="18"/>
          <w:u w:val="single"/>
        </w:rPr>
        <w:t xml:space="preserve">        </w:t>
      </w:r>
      <w:r>
        <w:rPr>
          <w:rFonts w:cs="楷体"/>
          <w:sz w:val="18"/>
          <w:szCs w:val="18"/>
          <w:u w:val="single"/>
        </w:rPr>
        <w:t xml:space="preserve">          </w:t>
      </w:r>
      <w:r>
        <w:rPr>
          <w:rFonts w:hint="eastAsia" w:cs="楷体"/>
          <w:sz w:val="18"/>
          <w:szCs w:val="18"/>
          <w:u w:val="single"/>
        </w:rPr>
        <w:t xml:space="preserve">  </w:t>
      </w:r>
      <w:permEnd w:id="21"/>
      <w:r>
        <w:rPr>
          <w:rFonts w:hint="eastAsia" w:cs="楷体"/>
          <w:sz w:val="18"/>
          <w:szCs w:val="18"/>
        </w:rPr>
        <w:t>联系电话：</w:t>
      </w:r>
      <w:permStart w:id="22" w:edGrp="everyone"/>
      <w:r>
        <w:rPr>
          <w:rFonts w:hint="eastAsia" w:cs="楷体"/>
          <w:sz w:val="18"/>
          <w:szCs w:val="18"/>
          <w:u w:val="single"/>
        </w:rPr>
        <w:t xml:space="preserve">   </w:t>
      </w:r>
      <w:r>
        <w:rPr>
          <w:rFonts w:cs="楷体"/>
          <w:sz w:val="18"/>
          <w:szCs w:val="18"/>
          <w:u w:val="single"/>
        </w:rPr>
        <w:t xml:space="preserve">   </w:t>
      </w:r>
      <w:r>
        <w:rPr>
          <w:rFonts w:hint="eastAsia" w:cs="楷体"/>
          <w:sz w:val="18"/>
          <w:szCs w:val="18"/>
          <w:u w:val="single"/>
        </w:rPr>
        <w:t xml:space="preserve">       </w:t>
      </w:r>
      <w:permEnd w:id="22"/>
    </w:p>
    <w:p>
      <w:pPr>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第九条  承包人的义务</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1.组建与工程相适应的项目管理班子，全面履行总承包合同，组织实施施工管理的各项工作，对工程的工期、质量、安全向业主方负责。</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2.除非本合同另有约定，承包人应按约定的时间和要求完成以下工作：</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2.1施工场地具备施工条件的要求及完成的时间为：工程开工前三天具备施工条件。</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2.2承包人向专业分包人提供相应的水准点与坐标控制点交验时间、要求与保护责任为：开工前三天现场交验，其后由专业分包人负责保护。</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2.3承包人向专业分包人提供生活临时设施的时间、交验要求与保护责任为：开工前七天双方现场交验，其后由专业分包人负责保护。</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3.按本合同约定，向专业分包人支付劳动报酬。</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4.负责与业主、监理、设计及有关部门联系，协调现场工作关系。</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5.负责为专业分包人提供住宿等基本生活场所和配套设施，但专业分包人必须遵守承包人的物业管理规定并承担相应的费用。</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6.承包人负责提供安全设施（安全网、密目网、安全标语），但安全设施搭拆所需的消耗性材料及人工费由专业分包人承担。</w:t>
      </w:r>
    </w:p>
    <w:p>
      <w:pPr>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第十条  专业分包人的义务</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10.</w:t>
      </w:r>
      <w:r>
        <w:rPr>
          <w:sz w:val="18"/>
          <w:szCs w:val="18"/>
        </w:rPr>
        <w:t>1</w:t>
      </w:r>
      <w:r>
        <w:rPr>
          <w:rFonts w:hint="eastAsia"/>
          <w:sz w:val="18"/>
          <w:szCs w:val="18"/>
        </w:rPr>
        <w:t>对本合同专业分包范围内的工程质量向承包人负责，组织具有相应资格证书的熟练工人投入工作，特殊工种（电工、起重工、焊工、驾驶员等）必须持证上岗；未经承包人授权或允许，不得擅自与业主及有关部门建立工作联系；自觉遵守法律法规及有关规章制度。</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10.2专业分包人根据施工组织设计总进度计划的要求，每月底前</w:t>
      </w:r>
      <w:r>
        <w:rPr>
          <w:rFonts w:hint="eastAsia"/>
          <w:sz w:val="18"/>
          <w:szCs w:val="18"/>
          <w:u w:val="single"/>
        </w:rPr>
        <w:t xml:space="preserve"> 五 </w:t>
      </w:r>
      <w:r>
        <w:rPr>
          <w:rFonts w:hint="eastAsia"/>
          <w:sz w:val="18"/>
          <w:szCs w:val="18"/>
        </w:rPr>
        <w:t>天提交下月施工计划，有阶段工期要求的提交阶段施工计划，必要时按承包人要求提交月、周施工计划，以及与完成上述阶段、时段施工计划相应的劳动力安排计划，经承包人批准后严格实施。</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10.3严格按照设计图纸、施工验收规范、有关技术要求及施工组织设计精心组织施工，确保工程质量达到约定的标准；科学安排作业计划，投入足够的人力、物力，保证工期；加强安全教育，认真执行安全技术规范，严格遵守安全制度，落实安全措施，确保施工安全；加强现场管理，严格执行建设主管部门及环保、消防、环卫等有关部门对施工现场的管理规定，做到文明施工；承担由于自身责任造成的质量修改、返工、工期拖延、安全事故、现场脏乱造成的损失及各种罚款。</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10.4专业分包人必须保证和满足工程施工用工，不能因季节等因素影响工期进度；如果因季节等因素造成了劳动力不足，影响了工期进度，专业分包人应承担由此引起的一切经济损失，按结算总价的</w:t>
      </w:r>
      <w:r>
        <w:rPr>
          <w:rFonts w:hint="eastAsia"/>
          <w:sz w:val="18"/>
          <w:szCs w:val="18"/>
          <w:u w:val="single"/>
        </w:rPr>
        <w:t xml:space="preserve"> 80 </w:t>
      </w:r>
      <w:r>
        <w:rPr>
          <w:rFonts w:hint="eastAsia"/>
          <w:sz w:val="18"/>
          <w:szCs w:val="18"/>
        </w:rPr>
        <w:t>%计算。</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10.5专业分包人应接受承包人及有关部门的管理、监督和检查；接受承包人随时检查其设备、材料保管、使用情况及其操作人员的有效证件、持证上岗情况；与现场其他单位协调配合，照顾全局。</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10.6按承包人统一规划堆放材料、机具，按承包人标准化工地要求设置标牌，搞好生活区的管理，做好自身责任区的治安保卫工作。</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10.7按时提交报表、完整的原始技术经济资料，配合承包人办理交工验收。</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10.8按承包人要求做好施工场地周围建筑物、构筑物、地上地下管线和已完工程部分的成品保护工作，因自身责任发生的损坏及损失，专业分包人自行承担由此引起的一切经济损失及各种罚款；</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10.</w:t>
      </w:r>
      <w:r>
        <w:rPr>
          <w:sz w:val="18"/>
          <w:szCs w:val="18"/>
        </w:rPr>
        <w:t>9</w:t>
      </w:r>
      <w:r>
        <w:rPr>
          <w:rFonts w:hint="eastAsia"/>
          <w:sz w:val="18"/>
          <w:szCs w:val="18"/>
        </w:rPr>
        <w:t>签字领用（指定专人）妥善保管、合理使用承包人提供或租赁给专业分包人使用的机具、周转材料及其他设施；若有丢失、损坏由专业分包人赔偿，并承担由此造成的一切经济损失。</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10.10专业分包人须服从承包人转发来自于业主及监理工程师的各种指令。</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10.11除非本合同另有约定，专业分包人应对其作业内容的实施、完工负责。专业分包人应承担并履行分包合同约定的、与劳务作业有关的所有义务及工作程序。</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10.12专业分包人必须服从承包人的各工程施工现场间的应急调动和统筹安排。</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10.1</w:t>
      </w:r>
      <w:r>
        <w:rPr>
          <w:sz w:val="18"/>
          <w:szCs w:val="18"/>
        </w:rPr>
        <w:t>3</w:t>
      </w:r>
      <w:r>
        <w:rPr>
          <w:rFonts w:hint="eastAsia"/>
          <w:sz w:val="18"/>
          <w:szCs w:val="18"/>
        </w:rPr>
        <w:t>专业分包人在安装时，如土建施工有偏差，专业分包人必须服从承包人安排处理偏差，并不在记取费用。</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10.14任何情况下，专业分包人均不得以某项工程或材料价格未认定为由而拒绝进行工程施工，如因此影响整体工程进度，将按工期延误的有关规定追究专业分包人责任，专业分包人将承担本专业分包合同结算金额</w:t>
      </w:r>
      <w:r>
        <w:rPr>
          <w:rFonts w:hint="eastAsia"/>
          <w:sz w:val="18"/>
          <w:szCs w:val="18"/>
          <w:u w:val="single"/>
        </w:rPr>
        <w:t>5%</w:t>
      </w:r>
      <w:r>
        <w:rPr>
          <w:rFonts w:hint="eastAsia"/>
          <w:sz w:val="18"/>
          <w:szCs w:val="18"/>
        </w:rPr>
        <w:t>的违约金。</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10.15专业分包人应向承包人提供满足此专业分包合同约定的专业施工资质、安装资质等企业资质文件，并对其真实性负责。</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10.16专业分包人在分包合同的施工中，如发现分包工程的设计或工程建设标准、技术要求存在错误、遗漏、失误或其它缺陷，应立即通知承包人，并承担因其设计或审核不严造成的损失。</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10.17专业分包人应在进场后实施前，向承包人提交一份详细的施工组织设计，经承包人同意后专业分包人方可执行。</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10.18分包工程竣工之前，在承包人允许撤离现场的前提下，专业分包人应将其提供的设备、设施和临时工程在规定时间内清除并运出现场，清理现场剩余材料、垃圾（不论此种物品是否为其它分包人的工作所产生），保持现场和整体工程的清洁整齐（不计取费用）。</w:t>
      </w:r>
    </w:p>
    <w:p>
      <w:pPr>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第十一条  安全施工与检查</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11.1本合同签订时双方必须同时签订《建设工程施工总包单位与分包单位安全生产（施工）协议书》作为合同附件。</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11.2承包人支付专业分包人劳务报酬时，按比例预留合同总价的</w:t>
      </w:r>
      <w:r>
        <w:rPr>
          <w:rFonts w:hint="eastAsia"/>
          <w:sz w:val="18"/>
          <w:szCs w:val="18"/>
          <w:u w:val="single"/>
        </w:rPr>
        <w:t xml:space="preserve"> 5 </w:t>
      </w:r>
      <w:r>
        <w:rPr>
          <w:rFonts w:hint="eastAsia"/>
          <w:sz w:val="18"/>
          <w:szCs w:val="18"/>
        </w:rPr>
        <w:t>％作为安全保证金。如实现本工程安全目标，则此费用在工程通过竣工验收后全额支付给专业分包人。如安全管理不到位或发生安全责任事故，则承包人按有关的安全管理规定扣减专业分包人安全保证金。工程经业主验收合格后，承包人退还专业分包人应得的安全保证金，不计利息。</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11.3专业分包人必须在施工现场至少设1名专职安全员，专职安全员须持有安全主管部门颁发的安全员上岗资格证书并纳入本工程项目管理系统中。专职安全员姓名</w:t>
      </w:r>
      <w:permStart w:id="23" w:edGrp="everyone"/>
      <w:r>
        <w:rPr>
          <w:rFonts w:hint="eastAsia"/>
          <w:sz w:val="18"/>
          <w:szCs w:val="18"/>
          <w:u w:val="single"/>
        </w:rPr>
        <w:t xml:space="preserve">            </w:t>
      </w:r>
      <w:permEnd w:id="23"/>
      <w:r>
        <w:rPr>
          <w:rFonts w:hint="eastAsia"/>
          <w:sz w:val="18"/>
          <w:szCs w:val="18"/>
        </w:rPr>
        <w:t>。</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11.4专业分包人应遵守工程建设安全生产有关管理规定，严格按安全标准进行施工，并随时接受行业安全检查人员依法实施的监督检查，采取必要的安全防护措施，消除事故隐患。由于专业分包人安全措施不力造成事故的责任和因此而发生的费用，由专业分包人承担。</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11.5承包人应对其在施工场地的工作人员进行安全教育，并对他们的安全负责。承包人不得要求专业分包人违反安全管理的规定进行施工。</w:t>
      </w:r>
    </w:p>
    <w:p>
      <w:pPr>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第十二条  安全防护</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12.1专业分包人在施工现场内使用的安全保护用品（如安全帽、工作服装、安全带及其他保护用品），必须从承包人的安监部门领用，费用（合理费用）由专业分包人承担。</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12.2为了保证施工安全，施工中高处作业需搭设的操作平台或安全缆绳等施工费用由专业分包人承担。</w:t>
      </w:r>
    </w:p>
    <w:p>
      <w:pPr>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第十三条  事故处理</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13.1发生重大伤亡及其他安全事故，专业分包人应按有关规定立即上报有关部门并报告承包人，同时按照国家有关法律、行政法规对事故进行处理。</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13.2 承包人和专业分包人应按照有关规定分清事故责任，并由事故责任方承担相应责任。双方对事故责任有争议时，应按照相关部门的认定处理。属专业分包人责任，应由专业分包人按照国家的有关规定负责承担伤亡职工及家属的经济补偿，承包人协助专业分包人做好善后工作但不负责经济和法律责任；属承包人责任造成的，除按规定对责任者进行处理外，由承包人参照国家有关规定对专业分包人的伤亡职工及家属进行经济补偿，具体善后工作应由专业分包人负责处理。</w:t>
      </w:r>
    </w:p>
    <w:p>
      <w:pPr>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第十四条  保险</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14.1专业分包人必须与其组织进场的工人签订劳务合同，为其参加劳务的所有职工办理意外伤害保险，并为施工场地内自有人员生命财产和施工机械设备办理保险，保险费用由专业分包人承担并支付。</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14.2保险事故发生时，承包人和专业分包人有责任采取必要的措施，防止或减少损失。</w:t>
      </w:r>
    </w:p>
    <w:p>
      <w:pPr>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第十五条  材料、设备供应</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分包工程的材料、设备供应采用以下15.1、15.2两项供应方式中的第（</w:t>
      </w:r>
      <w:r>
        <w:rPr>
          <w:rFonts w:hint="eastAsia"/>
          <w:sz w:val="18"/>
          <w:szCs w:val="18"/>
          <w:u w:val="single"/>
        </w:rPr>
        <w:t xml:space="preserve"> </w:t>
      </w:r>
      <w:permStart w:id="24" w:edGrp="everyone"/>
      <w:r>
        <w:rPr>
          <w:rFonts w:hint="eastAsia"/>
          <w:sz w:val="18"/>
          <w:szCs w:val="18"/>
          <w:u w:val="single"/>
        </w:rPr>
        <w:t xml:space="preserve"> </w:t>
      </w:r>
      <w:r>
        <w:rPr>
          <w:sz w:val="18"/>
          <w:szCs w:val="18"/>
          <w:u w:val="single"/>
        </w:rPr>
        <w:t xml:space="preserve">  </w:t>
      </w:r>
      <w:r>
        <w:rPr>
          <w:rFonts w:hint="eastAsia"/>
          <w:sz w:val="18"/>
          <w:szCs w:val="18"/>
          <w:u w:val="single"/>
        </w:rPr>
        <w:t xml:space="preserve"> </w:t>
      </w:r>
      <w:r>
        <w:rPr>
          <w:sz w:val="18"/>
          <w:szCs w:val="18"/>
          <w:u w:val="single"/>
        </w:rPr>
        <w:t xml:space="preserve">  </w:t>
      </w:r>
      <w:r>
        <w:rPr>
          <w:rFonts w:hint="eastAsia"/>
          <w:sz w:val="18"/>
          <w:szCs w:val="18"/>
          <w:u w:val="single"/>
        </w:rPr>
        <w:t xml:space="preserve">  </w:t>
      </w:r>
      <w:permEnd w:id="24"/>
      <w:r>
        <w:rPr>
          <w:rFonts w:hint="eastAsia"/>
          <w:sz w:val="18"/>
          <w:szCs w:val="18"/>
        </w:rPr>
        <w:t>）项。</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w:t>
      </w:r>
      <w:r>
        <w:rPr>
          <w:sz w:val="18"/>
          <w:szCs w:val="18"/>
        </w:rPr>
        <w:t>5.1</w:t>
      </w:r>
      <w:r>
        <w:rPr>
          <w:rFonts w:hint="eastAsia"/>
          <w:sz w:val="18"/>
          <w:szCs w:val="18"/>
        </w:rPr>
        <w:t>乙方（分包方）工程施工所用的材料、设备全部由乙方（分包方）自行采购。</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15.1.1乙方自行采购、采集所有建筑材料，应征得甲方认可及按有关标准要求采购和采集，并提供产品合格证，对材料物资的质量负责，并由甲方有关人员进行检验。如乙方采购和采集的材料物资不符合设计要求或标准时，乙方必须按甲方要求的时间运出施工现场，重新采购和采集符合要求的材料，并承担由此产生的费用。</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15.1.2专业分包人采购的材料应在采购和进场前，向承包人提供质保书、牌号、规格、生产厂家、《合格证》等，并得到监理工程师和业主的书面认可，未经认可或验收而在工程中使用的，该部分工程需经专业检测机构检测质量合格后才予以计量款项。</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15.2乙方（分包方）工程施工所用的主要材料和设备由甲方（承包方）购买提供，其他辅料及低值易耗品由乙方（分包方）自己采购。</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15.2.1乙方施工所需的主要材料由甲方供应，并按《附表：甲方统供材料正常损耗率表》进行核算。施工中，材料消耗量必须足额使用，严禁乙方偷工减料。经甲、乙双方按月核实材料消耗量后，超出《附表：甲方统供材料正常损耗率表》约定损耗部分，由乙方承担费用，甲方将从当期进度款中扣回（材料单价按《附表：甲方统供材料单价表》计算）。其它材料及低值易耗品由乙方自理。</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15.2.2甲方供应的材料及单价详见《附表：甲方统供材料单价表》。</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15.2.3乙方自行采购、采集的部份辅助性材料物资，应征得甲方认可及按有关标准要求采购和采集，并提供产品合格证，对材料物资的质量负责，并由甲方有关人员进行检验。如乙方采购和采集的材料物资不符合设计要求或标准时，乙方必须按甲方要求的时间运出施工现场，重新采购和采集符合要求的材料，并承担由此产生的费用。</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15.2.4 甲方供应给乙方的材料物资，必须是合格材料，甲方不得提供不合格材料，甲方承担所提供材料的检验或试验费用。</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15.2.5 甲方统供材料交由乙方使用后,应做到以下几点:</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（1）钢筋要求上盖下垫，堆放整齐，确保钢筋不锈蚀。</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（2）水泥的库存：施工要求修建水泥库房，做到四周排水通畅，下垫合格以及堆放符合标准。</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（3）砂、石料场要求进行硬化处理，各种规格的材料隔离后标识堆放整洁。</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15.2.6乙方具有妥善保管、合理使用甲方提供的工程材料、周转材料的责任，如发现乙方倒卖、私用甲方供应的材料物资等行为，甲方有权视情节轻重对乙方进行经济罚款，情节严重的，甲方有权单方解除合同并移交司法机关处理。</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15.2.7因乙方原因、对甲供材料照管不周及其他自身原因，造成甲供材料损坏、损失，由乙方承担全部责任。</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15.2.8其他约定事项:乙方必须指定专人办理材料领用手续，且必须有乙方出具的书面授权委托书，乙方应在授权委托书上签字盖章。</w:t>
      </w:r>
    </w:p>
    <w:p>
      <w:pPr>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第十六条  工程结算</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16.1本工程实行固定综合单价乘以实际完成工程量的结算方式，此综合单价包括分包范围内工程的主材（含损耗）、辅材料，构件制作、运输、临时设施费用、检测费、人工费、机械费、工程安装费、原建筑物成品保护费、管理费、利润和其他费用等。</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其它费用：是指各种津贴、劳动保护费、冬雨季及夜间施工增加费、工具费、人员设备的进出场费、各种地方性收费、施工措施制作及安拆费、停窝工费、现场倒运费、施工区域内的安全文明施工费、安全设施搭拆费（含安全设施搭拆所用消材的费用）、夜间施工所需要的照明、维护等设施的购置费、日常清理及竣工清理费、材料代保管费、工程保修费、保险费、风险包干费等专业分包人应承担的所有费用。</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16.2结算方式</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采用综合单价承包。在合同履行期间综合单价不再调整，工程价款按专业分包人完成并经承包人现场技术管理人员、生产经理、项目经理签字确认的工程量（工程量计算不计损耗）结算确定。</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16.3综合单价：见附表一</w:t>
      </w:r>
      <w:r>
        <w:rPr>
          <w:sz w:val="18"/>
          <w:szCs w:val="18"/>
        </w:rPr>
        <w:t>。</w:t>
      </w:r>
    </w:p>
    <w:p>
      <w:pPr>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第十七条  工程量的确认、付款条件及结算方式、质量保证金及履约保证金</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17.1工程量的确认：</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17.1.1工程量以施工图纸（不计算损耗）经承包人经营部审核后，双方签字确认为准。</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17.1.2专业分包人于每月25号前将上月实际完成经验收合格的工程量以施工图纸和现场签证为依据向承包人上报统计报表，经承包人现场技术管理人员、生产经理、项目经理签字确认为准。</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17.2付款条件、结算方式：</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17.2.1付款条件：</w:t>
      </w:r>
      <w:permStart w:id="25" w:edGrp="everyone"/>
      <w:r>
        <w:rPr>
          <w:rFonts w:hint="eastAsia"/>
          <w:sz w:val="18"/>
          <w:szCs w:val="18"/>
          <w:u w:val="single"/>
        </w:rPr>
        <w:t xml:space="preserve">                                                            </w:t>
      </w:r>
    </w:p>
    <w:permEnd w:id="25"/>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专业分包人按承包人审核确认的月度报表金额向承包人提供工程款增值税专用发票。工程竣工后专业分包人按承包人审核确认的总造价金额补齐工程款增值税专用发票，承包人执行见票付款（承包人收到专业分包人提供的专业分包增值税专用发票起10个工作日内支付分包工程款。</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根据甲方审批乙方提交的工程计量确认单上的工程量，在收到乙方开具符合《中华人民共和国发票管理办法》和《增值税专用发票使用管理规定》的正规、合法的增值税发票，而且乙方（分包方）向总承包方开开具增值税发票，必须在增值税发票上的“备注栏”中必须注明建筑服务发生地所在县（市、区）、项目的名称。甲方在审核无误的情况下，才向乙方支付工程款，剩余的工程款于工程最后完工验收合格后再支付。即甲方凭甲方审批签字认可的工程计量确认单和乙方开具符合国家相关法律规定的正规、合法增值税发票支付工程款。</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专业分包人应充分信守本合同的付款条件，不得以任何借口向承包人提出超出本专业分包合同支付条款以外的任何工程款的支付请求。否则视专业分包人违约并将承担</w:t>
      </w:r>
      <w:r>
        <w:rPr>
          <w:rFonts w:hint="eastAsia"/>
          <w:sz w:val="18"/>
          <w:szCs w:val="18"/>
          <w:u w:val="single"/>
        </w:rPr>
        <w:t xml:space="preserve"> </w:t>
      </w:r>
      <w:permStart w:id="26" w:edGrp="everyone"/>
      <w:r>
        <w:rPr>
          <w:rFonts w:hint="eastAsia"/>
          <w:sz w:val="18"/>
          <w:szCs w:val="18"/>
          <w:u w:val="single"/>
        </w:rPr>
        <w:t xml:space="preserve">   </w:t>
      </w:r>
      <w:r>
        <w:rPr>
          <w:sz w:val="18"/>
          <w:szCs w:val="18"/>
          <w:u w:val="single"/>
        </w:rPr>
        <w:t xml:space="preserve">  </w:t>
      </w:r>
      <w:r>
        <w:rPr>
          <w:rFonts w:hint="eastAsia"/>
          <w:sz w:val="18"/>
          <w:szCs w:val="18"/>
          <w:u w:val="single"/>
        </w:rPr>
        <w:t xml:space="preserve">  </w:t>
      </w:r>
      <w:permEnd w:id="26"/>
      <w:r>
        <w:rPr>
          <w:rFonts w:hint="eastAsia"/>
          <w:sz w:val="18"/>
          <w:szCs w:val="18"/>
        </w:rPr>
        <w:t>元人民币的违约金。</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17.3专业分包工程质量保证金</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按合同总价款的</w:t>
      </w:r>
      <w:r>
        <w:rPr>
          <w:rFonts w:hint="eastAsia"/>
          <w:sz w:val="18"/>
          <w:szCs w:val="18"/>
          <w:u w:val="single"/>
        </w:rPr>
        <w:t xml:space="preserve"> </w:t>
      </w:r>
      <w:r>
        <w:rPr>
          <w:rFonts w:hint="eastAsia"/>
          <w:sz w:val="18"/>
          <w:szCs w:val="18"/>
          <w:u w:val="single"/>
          <w:lang w:val="en-US" w:eastAsia="zh-CN"/>
        </w:rPr>
        <w:t xml:space="preserve"> 5</w:t>
      </w:r>
      <w:r>
        <w:rPr>
          <w:rFonts w:hint="eastAsia"/>
          <w:sz w:val="18"/>
          <w:szCs w:val="18"/>
          <w:u w:val="single"/>
        </w:rPr>
        <w:t xml:space="preserve"> </w:t>
      </w:r>
      <w:r>
        <w:rPr>
          <w:rFonts w:ascii="Arial Black" w:hAnsi="Arial Black"/>
          <w:sz w:val="18"/>
          <w:szCs w:val="18"/>
        </w:rPr>
        <w:t>%</w:t>
      </w:r>
      <w:r>
        <w:rPr>
          <w:rFonts w:hint="eastAsia"/>
          <w:sz w:val="18"/>
          <w:szCs w:val="18"/>
        </w:rPr>
        <w:t>作为工程质量保证金，质保期满后</w:t>
      </w:r>
      <w:r>
        <w:rPr>
          <w:rFonts w:hint="eastAsia"/>
          <w:sz w:val="18"/>
          <w:szCs w:val="18"/>
          <w:u w:val="single"/>
        </w:rPr>
        <w:t xml:space="preserve"> </w:t>
      </w:r>
      <w:r>
        <w:rPr>
          <w:sz w:val="18"/>
          <w:szCs w:val="18"/>
          <w:u w:val="single"/>
        </w:rPr>
        <w:t>7</w:t>
      </w:r>
      <w:r>
        <w:rPr>
          <w:rFonts w:hint="eastAsia"/>
          <w:sz w:val="18"/>
          <w:szCs w:val="18"/>
          <w:u w:val="single"/>
        </w:rPr>
        <w:t xml:space="preserve"> </w:t>
      </w:r>
      <w:r>
        <w:rPr>
          <w:rFonts w:hint="eastAsia"/>
          <w:sz w:val="18"/>
          <w:szCs w:val="18"/>
        </w:rPr>
        <w:t>个工作日内承包人向专业分包人无利息返还支付，质量保证期为本专业分包工程竣工验收合格后</w:t>
      </w:r>
      <w:r>
        <w:rPr>
          <w:rFonts w:hint="eastAsia"/>
          <w:sz w:val="18"/>
          <w:szCs w:val="18"/>
          <w:u w:val="single"/>
        </w:rPr>
        <w:t xml:space="preserve"> </w:t>
      </w:r>
      <w:r>
        <w:rPr>
          <w:sz w:val="18"/>
          <w:szCs w:val="18"/>
          <w:u w:val="single"/>
        </w:rPr>
        <w:t>24</w:t>
      </w:r>
      <w:r>
        <w:rPr>
          <w:rFonts w:hint="eastAsia"/>
          <w:sz w:val="18"/>
          <w:szCs w:val="18"/>
          <w:u w:val="single"/>
        </w:rPr>
        <w:t xml:space="preserve"> </w:t>
      </w:r>
      <w:r>
        <w:rPr>
          <w:rFonts w:hint="eastAsia"/>
          <w:sz w:val="18"/>
          <w:szCs w:val="18"/>
        </w:rPr>
        <w:t>个月。</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17.4  履约保证金：</w:t>
      </w:r>
      <w:r>
        <w:rPr>
          <w:rFonts w:hint="eastAsia"/>
          <w:sz w:val="18"/>
          <w:szCs w:val="18"/>
          <w:u w:val="single"/>
        </w:rPr>
        <w:t xml:space="preserve">   </w:t>
      </w:r>
      <w:r>
        <w:rPr>
          <w:sz w:val="18"/>
          <w:szCs w:val="18"/>
          <w:u w:val="single"/>
        </w:rPr>
        <w:t xml:space="preserve">  </w:t>
      </w:r>
      <w:r>
        <w:rPr>
          <w:rFonts w:hint="eastAsia"/>
          <w:sz w:val="18"/>
          <w:szCs w:val="18"/>
          <w:u w:val="single"/>
        </w:rPr>
        <w:t xml:space="preserve">   无         </w:t>
      </w:r>
      <w:r>
        <w:rPr>
          <w:rFonts w:hint="eastAsia"/>
          <w:sz w:val="18"/>
          <w:szCs w:val="18"/>
        </w:rPr>
        <w:t>。</w:t>
      </w:r>
    </w:p>
    <w:p>
      <w:pPr>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第十八条  发票开具</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w:t>
      </w:r>
      <w:r>
        <w:rPr>
          <w:sz w:val="18"/>
          <w:szCs w:val="18"/>
        </w:rPr>
        <w:t>8.1</w:t>
      </w:r>
      <w:r>
        <w:rPr>
          <w:rFonts w:hint="eastAsia"/>
          <w:sz w:val="18"/>
          <w:szCs w:val="18"/>
        </w:rPr>
        <w:t>甲乙双方开票信息：</w:t>
      </w:r>
    </w:p>
    <w:tbl>
      <w:tblPr>
        <w:tblStyle w:val="6"/>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4"/>
        <w:gridCol w:w="3753"/>
        <w:gridCol w:w="37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4" w:type="dxa"/>
            <w:tcBorders>
              <w:top w:val="single" w:color="auto" w:sz="4" w:space="0"/>
              <w:left w:val="single" w:color="auto" w:sz="4" w:space="0"/>
              <w:bottom w:val="single" w:color="auto" w:sz="4" w:space="0"/>
              <w:right w:val="single" w:color="auto" w:sz="4" w:space="0"/>
            </w:tcBorders>
            <w:vAlign w:val="top"/>
          </w:tcPr>
          <w:p>
            <w:pPr>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p>
        </w:tc>
        <w:tc>
          <w:tcPr>
            <w:tcW w:w="3753"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sz w:val="18"/>
                <w:szCs w:val="18"/>
              </w:rPr>
              <w:t>甲方</w:t>
            </w:r>
          </w:p>
        </w:tc>
        <w:tc>
          <w:tcPr>
            <w:tcW w:w="3753" w:type="dxa"/>
            <w:tcBorders>
              <w:top w:val="single" w:color="auto" w:sz="4" w:space="0"/>
              <w:left w:val="single" w:color="auto" w:sz="4" w:space="0"/>
              <w:bottom w:val="single" w:color="auto" w:sz="4" w:space="0"/>
              <w:right w:val="single" w:color="auto" w:sz="4" w:space="0"/>
            </w:tcBorders>
            <w:vAlign w:val="top"/>
          </w:tcPr>
          <w:p>
            <w:pPr>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乙方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4" w:type="dxa"/>
            <w:tcBorders>
              <w:top w:val="single" w:color="auto" w:sz="4" w:space="0"/>
              <w:left w:val="single" w:color="auto" w:sz="4" w:space="0"/>
              <w:bottom w:val="single" w:color="auto" w:sz="4" w:space="0"/>
              <w:right w:val="single" w:color="auto" w:sz="4" w:space="0"/>
            </w:tcBorders>
            <w:vAlign w:val="top"/>
          </w:tcPr>
          <w:p>
            <w:pPr>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permStart w:id="27" w:edGrp="everyone" w:colFirst="2" w:colLast="2"/>
            <w:r>
              <w:rPr>
                <w:rFonts w:hint="eastAsia"/>
                <w:sz w:val="18"/>
                <w:szCs w:val="18"/>
              </w:rPr>
              <w:t>单位名称</w:t>
            </w:r>
          </w:p>
        </w:tc>
        <w:tc>
          <w:tcPr>
            <w:tcW w:w="3753"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ascii="宋体" w:hAnsi="宋体" w:cs="宋体"/>
                <w:bCs/>
                <w:sz w:val="18"/>
                <w:szCs w:val="18"/>
                <w:lang w:eastAsia="zh-CN"/>
              </w:rPr>
              <w:t>呼和浩特市兴业建筑工程有限责任公司</w:t>
            </w:r>
          </w:p>
        </w:tc>
        <w:tc>
          <w:tcPr>
            <w:tcW w:w="3753" w:type="dxa"/>
            <w:tcBorders>
              <w:top w:val="single" w:color="auto" w:sz="4" w:space="0"/>
              <w:left w:val="single" w:color="auto" w:sz="4" w:space="0"/>
              <w:bottom w:val="single" w:color="auto" w:sz="4" w:space="0"/>
              <w:right w:val="single" w:color="auto" w:sz="4" w:space="0"/>
            </w:tcBorders>
            <w:vAlign w:val="top"/>
          </w:tcPr>
          <w:p>
            <w:pPr>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 xml:space="preserve">                        </w:t>
            </w:r>
          </w:p>
        </w:tc>
      </w:tr>
      <w:permEnd w:id="2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4" w:type="dxa"/>
            <w:tcBorders>
              <w:top w:val="single" w:color="auto" w:sz="4" w:space="0"/>
              <w:left w:val="single" w:color="auto" w:sz="4" w:space="0"/>
              <w:bottom w:val="single" w:color="auto" w:sz="4" w:space="0"/>
              <w:right w:val="single" w:color="auto" w:sz="4" w:space="0"/>
            </w:tcBorders>
            <w:vAlign w:val="top"/>
          </w:tcPr>
          <w:p>
            <w:pPr>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permStart w:id="28" w:edGrp="everyone" w:colFirst="2" w:colLast="2"/>
            <w:r>
              <w:rPr>
                <w:rFonts w:hint="eastAsia"/>
                <w:sz w:val="18"/>
                <w:szCs w:val="18"/>
              </w:rPr>
              <w:t>开户银行</w:t>
            </w:r>
          </w:p>
        </w:tc>
        <w:tc>
          <w:tcPr>
            <w:tcW w:w="3753"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ascii="宋体" w:hAnsi="宋体" w:cs="宋体"/>
                <w:bCs/>
                <w:sz w:val="18"/>
                <w:szCs w:val="18"/>
                <w:lang w:eastAsia="zh-CN"/>
              </w:rPr>
              <w:t>交通银行股份有限公司呼和浩特锡林支行</w:t>
            </w:r>
          </w:p>
        </w:tc>
        <w:tc>
          <w:tcPr>
            <w:tcW w:w="3753" w:type="dxa"/>
            <w:tcBorders>
              <w:top w:val="single" w:color="auto" w:sz="4" w:space="0"/>
              <w:left w:val="single" w:color="auto" w:sz="4" w:space="0"/>
              <w:bottom w:val="single" w:color="auto" w:sz="4" w:space="0"/>
              <w:right w:val="single" w:color="auto" w:sz="4" w:space="0"/>
            </w:tcBorders>
            <w:vAlign w:val="top"/>
          </w:tcPr>
          <w:p>
            <w:pPr>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 xml:space="preserve">                        </w:t>
            </w:r>
          </w:p>
        </w:tc>
      </w:tr>
      <w:permEnd w:id="2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4" w:type="dxa"/>
            <w:tcBorders>
              <w:top w:val="single" w:color="auto" w:sz="4" w:space="0"/>
              <w:left w:val="single" w:color="auto" w:sz="4" w:space="0"/>
              <w:bottom w:val="single" w:color="auto" w:sz="4" w:space="0"/>
              <w:right w:val="single" w:color="auto" w:sz="4" w:space="0"/>
            </w:tcBorders>
            <w:vAlign w:val="top"/>
          </w:tcPr>
          <w:p>
            <w:pPr>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permStart w:id="29" w:edGrp="everyone" w:colFirst="2" w:colLast="2"/>
            <w:r>
              <w:rPr>
                <w:rFonts w:hint="eastAsia"/>
                <w:sz w:val="18"/>
                <w:szCs w:val="18"/>
              </w:rPr>
              <w:t>账号</w:t>
            </w:r>
          </w:p>
        </w:tc>
        <w:tc>
          <w:tcPr>
            <w:tcW w:w="3753"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ascii="宋体" w:hAnsi="宋体" w:cs="宋体"/>
                <w:bCs/>
                <w:sz w:val="18"/>
                <w:szCs w:val="18"/>
                <w:lang w:val="en-US" w:eastAsia="zh-CN"/>
              </w:rPr>
              <w:t>151179110018010002066</w:t>
            </w:r>
          </w:p>
        </w:tc>
        <w:tc>
          <w:tcPr>
            <w:tcW w:w="3753" w:type="dxa"/>
            <w:tcBorders>
              <w:top w:val="single" w:color="auto" w:sz="4" w:space="0"/>
              <w:left w:val="single" w:color="auto" w:sz="4" w:space="0"/>
              <w:bottom w:val="single" w:color="auto" w:sz="4" w:space="0"/>
              <w:right w:val="single" w:color="auto" w:sz="4" w:space="0"/>
            </w:tcBorders>
            <w:vAlign w:val="top"/>
          </w:tcPr>
          <w:p>
            <w:pPr>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 xml:space="preserve">                        </w:t>
            </w:r>
          </w:p>
        </w:tc>
      </w:tr>
      <w:permEnd w:id="2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4" w:type="dxa"/>
            <w:tcBorders>
              <w:top w:val="single" w:color="auto" w:sz="4" w:space="0"/>
              <w:left w:val="single" w:color="auto" w:sz="4" w:space="0"/>
              <w:bottom w:val="single" w:color="auto" w:sz="4" w:space="0"/>
              <w:right w:val="single" w:color="auto" w:sz="4" w:space="0"/>
            </w:tcBorders>
            <w:vAlign w:val="top"/>
          </w:tcPr>
          <w:p>
            <w:pPr>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permStart w:id="30" w:edGrp="everyone" w:colFirst="2" w:colLast="2"/>
            <w:r>
              <w:rPr>
                <w:rFonts w:hint="eastAsia"/>
                <w:sz w:val="18"/>
                <w:szCs w:val="18"/>
              </w:rPr>
              <w:t>纳税人识别号</w:t>
            </w:r>
          </w:p>
        </w:tc>
        <w:tc>
          <w:tcPr>
            <w:tcW w:w="3753"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sz w:val="18"/>
                <w:szCs w:val="18"/>
                <w:lang w:val="en-US" w:eastAsia="zh-CN"/>
              </w:rPr>
              <w:t>91150100114165647B</w:t>
            </w:r>
          </w:p>
        </w:tc>
        <w:tc>
          <w:tcPr>
            <w:tcW w:w="3753" w:type="dxa"/>
            <w:tcBorders>
              <w:top w:val="single" w:color="auto" w:sz="4" w:space="0"/>
              <w:left w:val="single" w:color="auto" w:sz="4" w:space="0"/>
              <w:bottom w:val="single" w:color="auto" w:sz="4" w:space="0"/>
              <w:right w:val="single" w:color="auto" w:sz="4" w:space="0"/>
            </w:tcBorders>
            <w:vAlign w:val="top"/>
          </w:tcPr>
          <w:p>
            <w:pPr>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 xml:space="preserve">                        </w:t>
            </w:r>
          </w:p>
        </w:tc>
      </w:tr>
      <w:permEnd w:id="3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4" w:type="dxa"/>
            <w:tcBorders>
              <w:top w:val="single" w:color="auto" w:sz="4" w:space="0"/>
              <w:left w:val="single" w:color="auto" w:sz="4" w:space="0"/>
              <w:bottom w:val="single" w:color="auto" w:sz="4" w:space="0"/>
              <w:right w:val="single" w:color="auto" w:sz="4" w:space="0"/>
            </w:tcBorders>
            <w:vAlign w:val="top"/>
          </w:tcPr>
          <w:p>
            <w:pPr>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permStart w:id="31" w:edGrp="everyone" w:colFirst="2" w:colLast="2"/>
            <w:r>
              <w:rPr>
                <w:rFonts w:hint="eastAsia"/>
                <w:sz w:val="18"/>
                <w:szCs w:val="18"/>
              </w:rPr>
              <w:t>公司住所</w:t>
            </w:r>
          </w:p>
        </w:tc>
        <w:tc>
          <w:tcPr>
            <w:tcW w:w="3753"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ascii="宋体" w:hAnsi="宋体" w:cs="宋体"/>
                <w:bCs/>
                <w:sz w:val="18"/>
                <w:szCs w:val="18"/>
                <w:lang w:eastAsia="zh-CN"/>
              </w:rPr>
              <w:t>呼和浩特市赛罕区大学西路</w:t>
            </w:r>
            <w:r>
              <w:rPr>
                <w:rFonts w:hint="eastAsia" w:ascii="宋体" w:hAnsi="宋体" w:cs="宋体"/>
                <w:bCs/>
                <w:sz w:val="18"/>
                <w:szCs w:val="18"/>
                <w:lang w:val="en-US" w:eastAsia="zh-CN"/>
              </w:rPr>
              <w:t>75号</w:t>
            </w:r>
          </w:p>
        </w:tc>
        <w:tc>
          <w:tcPr>
            <w:tcW w:w="3753" w:type="dxa"/>
            <w:tcBorders>
              <w:top w:val="single" w:color="auto" w:sz="4" w:space="0"/>
              <w:left w:val="single" w:color="auto" w:sz="4" w:space="0"/>
              <w:bottom w:val="single" w:color="auto" w:sz="4" w:space="0"/>
              <w:right w:val="single" w:color="auto" w:sz="4" w:space="0"/>
            </w:tcBorders>
            <w:vAlign w:val="top"/>
          </w:tcPr>
          <w:p>
            <w:pPr>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 xml:space="preserve">                        </w:t>
            </w:r>
          </w:p>
        </w:tc>
      </w:tr>
      <w:permEnd w:id="3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4" w:type="dxa"/>
            <w:tcBorders>
              <w:top w:val="single" w:color="auto" w:sz="4" w:space="0"/>
              <w:left w:val="single" w:color="auto" w:sz="4" w:space="0"/>
              <w:bottom w:val="single" w:color="auto" w:sz="4" w:space="0"/>
              <w:right w:val="single" w:color="auto" w:sz="4" w:space="0"/>
            </w:tcBorders>
            <w:vAlign w:val="top"/>
          </w:tcPr>
          <w:p>
            <w:pPr>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permStart w:id="32" w:edGrp="everyone" w:colFirst="2" w:colLast="2"/>
            <w:r>
              <w:rPr>
                <w:rFonts w:hint="eastAsia"/>
                <w:sz w:val="18"/>
                <w:szCs w:val="18"/>
              </w:rPr>
              <w:t>联系电话</w:t>
            </w:r>
          </w:p>
        </w:tc>
        <w:tc>
          <w:tcPr>
            <w:tcW w:w="3753"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ascii="宋体" w:hAnsi="宋体" w:cs="宋体"/>
                <w:bCs/>
              </w:rPr>
              <w:t>0471-</w:t>
            </w:r>
            <w:r>
              <w:rPr>
                <w:rFonts w:hint="eastAsia" w:ascii="宋体" w:hAnsi="宋体" w:cs="宋体"/>
                <w:bCs/>
                <w:lang w:val="en-US" w:eastAsia="zh-CN"/>
              </w:rPr>
              <w:t>3912512</w:t>
            </w:r>
          </w:p>
        </w:tc>
        <w:tc>
          <w:tcPr>
            <w:tcW w:w="3753" w:type="dxa"/>
            <w:tcBorders>
              <w:top w:val="single" w:color="auto" w:sz="4" w:space="0"/>
              <w:left w:val="single" w:color="auto" w:sz="4" w:space="0"/>
              <w:bottom w:val="single" w:color="auto" w:sz="4" w:space="0"/>
              <w:right w:val="single" w:color="auto" w:sz="4" w:space="0"/>
            </w:tcBorders>
            <w:vAlign w:val="top"/>
          </w:tcPr>
          <w:p>
            <w:pPr>
              <w:pageBreakBefore w:val="0"/>
              <w:widowControl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 xml:space="preserve">                        </w:t>
            </w:r>
          </w:p>
        </w:tc>
      </w:tr>
      <w:permEnd w:id="32"/>
    </w:tbl>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sz w:val="18"/>
          <w:szCs w:val="18"/>
        </w:rPr>
        <w:t>1</w:t>
      </w:r>
      <w:r>
        <w:rPr>
          <w:rFonts w:hint="eastAsia"/>
          <w:sz w:val="18"/>
          <w:szCs w:val="18"/>
        </w:rPr>
        <w:t>8</w:t>
      </w:r>
      <w:r>
        <w:rPr>
          <w:sz w:val="18"/>
          <w:szCs w:val="18"/>
        </w:rPr>
        <w:t>.2</w:t>
      </w:r>
      <w:r>
        <w:rPr>
          <w:rFonts w:hint="eastAsia"/>
          <w:sz w:val="18"/>
          <w:szCs w:val="18"/>
        </w:rPr>
        <w:t>甲方扣除乙方的质量保证金，乙方向甲方开具增值税发票的时间，从以下两种开票时间中选择第（</w:t>
      </w:r>
      <w:permStart w:id="33" w:edGrp="everyone"/>
      <w:r>
        <w:rPr>
          <w:sz w:val="18"/>
          <w:szCs w:val="18"/>
          <w:u w:val="single"/>
        </w:rPr>
        <w:t xml:space="preserve">      </w:t>
      </w:r>
      <w:permEnd w:id="33"/>
      <w:r>
        <w:rPr>
          <w:rFonts w:hint="eastAsia"/>
          <w:sz w:val="18"/>
          <w:szCs w:val="18"/>
        </w:rPr>
        <w:t>）种开票时间。</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sz w:val="18"/>
          <w:szCs w:val="18"/>
        </w:rPr>
        <w:t>18.2.1</w:t>
      </w:r>
      <w:r>
        <w:rPr>
          <w:rFonts w:hint="eastAsia"/>
          <w:sz w:val="18"/>
          <w:szCs w:val="18"/>
        </w:rPr>
        <w:t>第一种开票时间：乙方与甲方进行工程结算或决算时；</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sz w:val="18"/>
          <w:szCs w:val="18"/>
        </w:rPr>
        <w:t>18.2.2</w:t>
      </w:r>
      <w:r>
        <w:rPr>
          <w:rFonts w:hint="eastAsia"/>
          <w:sz w:val="18"/>
          <w:szCs w:val="18"/>
        </w:rPr>
        <w:t>第二种开票时间：质量保质期过后，甲方退回乙方质量保证金时。</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sz w:val="18"/>
          <w:szCs w:val="18"/>
        </w:rPr>
        <w:t>1</w:t>
      </w:r>
      <w:r>
        <w:rPr>
          <w:rFonts w:hint="eastAsia"/>
          <w:sz w:val="18"/>
          <w:szCs w:val="18"/>
        </w:rPr>
        <w:t>8</w:t>
      </w:r>
      <w:r>
        <w:rPr>
          <w:sz w:val="18"/>
          <w:szCs w:val="18"/>
        </w:rPr>
        <w:t>.3</w:t>
      </w:r>
      <w:r>
        <w:rPr>
          <w:rFonts w:hint="eastAsia"/>
          <w:sz w:val="18"/>
          <w:szCs w:val="18"/>
        </w:rPr>
        <w:t>、本工程专业分包人是增值税一般纳税人，必须按照决算或结算金额（</w:t>
      </w:r>
      <w:r>
        <w:rPr>
          <w:rFonts w:hint="eastAsia" w:hAnsi="宋体"/>
          <w:sz w:val="18"/>
          <w:szCs w:val="18"/>
        </w:rPr>
        <w:t>工程结算或决算价中含有乙方向甲方收取的提前竣工奖、违约金或赔偿款）</w:t>
      </w:r>
      <w:r>
        <w:rPr>
          <w:rFonts w:hint="eastAsia"/>
          <w:sz w:val="18"/>
          <w:szCs w:val="18"/>
        </w:rPr>
        <w:t>向甲方开具增值税发票，具体按照以下开具发票方式中（第</w:t>
      </w:r>
      <w:r>
        <w:rPr>
          <w:rFonts w:hint="eastAsia" w:hAnsi="宋体"/>
          <w:sz w:val="18"/>
          <w:szCs w:val="18"/>
          <w:u w:val="single"/>
        </w:rPr>
        <w:t xml:space="preserve">       </w:t>
      </w:r>
      <w:r>
        <w:rPr>
          <w:rFonts w:hint="eastAsia" w:hAnsi="宋体"/>
          <w:sz w:val="18"/>
          <w:szCs w:val="18"/>
        </w:rPr>
        <w:t>种开票方式）。</w:t>
      </w:r>
    </w:p>
    <w:p>
      <w:pPr>
        <w:keepNext w:val="0"/>
        <w:keepLines w:val="0"/>
        <w:pageBreakBefore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①乙方给甲方开具税率</w:t>
      </w:r>
      <w:r>
        <w:rPr>
          <w:sz w:val="18"/>
          <w:szCs w:val="18"/>
        </w:rPr>
        <w:t>为</w:t>
      </w:r>
      <w:r>
        <w:rPr>
          <w:rFonts w:hint="eastAsia"/>
          <w:sz w:val="18"/>
          <w:szCs w:val="18"/>
          <w:lang w:val="en-US" w:eastAsia="zh-CN"/>
        </w:rPr>
        <w:t xml:space="preserve"> </w:t>
      </w:r>
      <w:r>
        <w:rPr>
          <w:rFonts w:hint="eastAsia"/>
          <w:sz w:val="18"/>
          <w:szCs w:val="18"/>
          <w:u w:val="single"/>
          <w:lang w:val="en-US" w:eastAsia="zh-CN"/>
        </w:rPr>
        <w:t xml:space="preserve"> </w:t>
      </w:r>
      <w:permStart w:id="34" w:edGrp="everyone"/>
      <w:r>
        <w:rPr>
          <w:rFonts w:hint="eastAsia"/>
          <w:sz w:val="18"/>
          <w:szCs w:val="18"/>
          <w:u w:val="single"/>
          <w:lang w:val="en-US" w:eastAsia="zh-CN"/>
        </w:rPr>
        <w:t xml:space="preserve">     </w:t>
      </w:r>
      <w:permEnd w:id="34"/>
      <w:r>
        <w:rPr>
          <w:rFonts w:hint="eastAsia"/>
          <w:sz w:val="18"/>
          <w:szCs w:val="18"/>
          <w:u w:val="single"/>
          <w:lang w:val="en-US" w:eastAsia="zh-CN"/>
        </w:rPr>
        <w:t xml:space="preserve"> </w:t>
      </w:r>
      <w:r>
        <w:rPr>
          <w:rFonts w:hint="eastAsia"/>
          <w:sz w:val="18"/>
          <w:szCs w:val="18"/>
          <w:lang w:val="en-US" w:eastAsia="zh-CN"/>
        </w:rPr>
        <w:t xml:space="preserve"> </w:t>
      </w:r>
      <w:r>
        <w:rPr>
          <w:rFonts w:hint="eastAsia"/>
          <w:sz w:val="18"/>
          <w:szCs w:val="18"/>
        </w:rPr>
        <w:t>的增值税普通发票。</w:t>
      </w:r>
    </w:p>
    <w:p>
      <w:pPr>
        <w:keepNext w:val="0"/>
        <w:keepLines w:val="0"/>
        <w:pageBreakBefore w:val="0"/>
        <w:kinsoku/>
        <w:wordWrap/>
        <w:overflowPunct/>
        <w:topLinePunct w:val="0"/>
        <w:autoSpaceDE/>
        <w:autoSpaceDN/>
        <w:bidi w:val="0"/>
        <w:adjustRightInd/>
        <w:snapToGrid/>
        <w:spacing w:line="240" w:lineRule="auto"/>
        <w:ind w:firstLine="420"/>
        <w:textAlignment w:val="auto"/>
        <w:rPr>
          <w:sz w:val="18"/>
          <w:szCs w:val="18"/>
        </w:rPr>
      </w:pPr>
      <w:r>
        <w:rPr>
          <w:rFonts w:hint="eastAsia"/>
          <w:bCs/>
          <w:sz w:val="18"/>
          <w:szCs w:val="18"/>
        </w:rPr>
        <w:t>②</w:t>
      </w:r>
      <w:r>
        <w:rPr>
          <w:rFonts w:hint="eastAsia"/>
          <w:sz w:val="18"/>
          <w:szCs w:val="18"/>
        </w:rPr>
        <w:t>乙方给甲方开具税率</w:t>
      </w:r>
      <w:r>
        <w:rPr>
          <w:sz w:val="18"/>
          <w:szCs w:val="18"/>
        </w:rPr>
        <w:t>为</w:t>
      </w:r>
      <w:r>
        <w:rPr>
          <w:rFonts w:hint="eastAsia"/>
          <w:sz w:val="18"/>
          <w:szCs w:val="18"/>
          <w:lang w:val="en-US" w:eastAsia="zh-CN"/>
        </w:rPr>
        <w:t xml:space="preserve"> </w:t>
      </w:r>
      <w:r>
        <w:rPr>
          <w:rFonts w:hint="eastAsia"/>
          <w:sz w:val="18"/>
          <w:szCs w:val="18"/>
          <w:u w:val="single"/>
          <w:lang w:val="en-US" w:eastAsia="zh-CN"/>
        </w:rPr>
        <w:t xml:space="preserve"> </w:t>
      </w:r>
      <w:permStart w:id="35" w:edGrp="everyone"/>
      <w:r>
        <w:rPr>
          <w:rFonts w:hint="eastAsia"/>
          <w:sz w:val="18"/>
          <w:szCs w:val="18"/>
          <w:u w:val="single"/>
          <w:lang w:val="en-US" w:eastAsia="zh-CN"/>
        </w:rPr>
        <w:t xml:space="preserve">     </w:t>
      </w:r>
      <w:permEnd w:id="35"/>
      <w:r>
        <w:rPr>
          <w:rFonts w:hint="eastAsia"/>
          <w:sz w:val="18"/>
          <w:szCs w:val="18"/>
          <w:u w:val="single"/>
          <w:lang w:val="en-US" w:eastAsia="zh-CN"/>
        </w:rPr>
        <w:t xml:space="preserve"> </w:t>
      </w:r>
      <w:r>
        <w:rPr>
          <w:rFonts w:hint="eastAsia"/>
          <w:sz w:val="18"/>
          <w:szCs w:val="18"/>
          <w:lang w:val="en-US" w:eastAsia="zh-CN"/>
        </w:rPr>
        <w:t xml:space="preserve"> </w:t>
      </w:r>
      <w:r>
        <w:rPr>
          <w:rFonts w:hint="eastAsia"/>
          <w:sz w:val="18"/>
          <w:szCs w:val="18"/>
        </w:rPr>
        <w:t>的增值税专用发票。</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bCs/>
          <w:sz w:val="18"/>
          <w:szCs w:val="18"/>
        </w:rPr>
        <w:t>1</w:t>
      </w:r>
      <w:r>
        <w:rPr>
          <w:rFonts w:hint="eastAsia"/>
          <w:bCs/>
          <w:sz w:val="18"/>
          <w:szCs w:val="18"/>
        </w:rPr>
        <w:t>8</w:t>
      </w:r>
      <w:r>
        <w:rPr>
          <w:bCs/>
          <w:sz w:val="18"/>
          <w:szCs w:val="18"/>
        </w:rPr>
        <w:t>.4</w:t>
      </w:r>
      <w:r>
        <w:rPr>
          <w:rFonts w:hint="eastAsia"/>
          <w:bCs/>
          <w:sz w:val="18"/>
          <w:szCs w:val="18"/>
        </w:rPr>
        <w:t>乙方必须向甲方提供正规合法的增值税专用发票，如果乙方提供的增值税发票是假的或虚开的，被相关政府部门查出，</w:t>
      </w:r>
      <w:r>
        <w:rPr>
          <w:rFonts w:hint="eastAsia" w:hAnsi="宋体"/>
          <w:sz w:val="18"/>
          <w:szCs w:val="18"/>
        </w:rPr>
        <w:t>除必须重新给甲方提供正规、真实发票之外，</w:t>
      </w:r>
      <w:r>
        <w:rPr>
          <w:rFonts w:hint="eastAsia"/>
          <w:bCs/>
          <w:sz w:val="18"/>
          <w:szCs w:val="18"/>
        </w:rPr>
        <w:t>一切赔偿损失责任由乙方承担。</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sz w:val="18"/>
          <w:szCs w:val="18"/>
        </w:rPr>
        <w:t>1</w:t>
      </w:r>
      <w:r>
        <w:rPr>
          <w:rFonts w:hint="eastAsia"/>
          <w:sz w:val="18"/>
          <w:szCs w:val="18"/>
        </w:rPr>
        <w:t>8</w:t>
      </w:r>
      <w:r>
        <w:rPr>
          <w:sz w:val="18"/>
          <w:szCs w:val="18"/>
        </w:rPr>
        <w:t>.5</w:t>
      </w:r>
      <w:r>
        <w:rPr>
          <w:rFonts w:hint="eastAsia"/>
          <w:sz w:val="18"/>
          <w:szCs w:val="18"/>
        </w:rPr>
        <w:t>根据甲方审批乙方提交的工程计量确认单上的工程量，在收到乙方开具符合《中华人民共和国发票管理办法》和《增值税专用发票使用管理规定》的正规、合法的增值税发票的前提下，向乙方支付工程款，剩余的工程款于工程最后完工验收合格后再支付。即甲方凭甲方审批签字认可的工程计量确认单和乙方开具符合国家相关法律规定的正规、合法增值税发票支付工程款。</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18.6甲方从分包款中扣留乙方的服务费（配合费或协调费），乙方必须全额向甲方开具增值税发票。具体按照以下开具发票方式中第（</w:t>
      </w:r>
      <w:permStart w:id="36" w:edGrp="everyone"/>
      <w:r>
        <w:rPr>
          <w:rFonts w:hint="eastAsia"/>
          <w:sz w:val="18"/>
          <w:szCs w:val="18"/>
          <w:u w:val="single"/>
        </w:rPr>
        <w:t xml:space="preserve"> </w:t>
      </w:r>
      <w:r>
        <w:rPr>
          <w:sz w:val="18"/>
          <w:szCs w:val="18"/>
          <w:u w:val="single"/>
        </w:rPr>
        <w:t xml:space="preserve"> </w:t>
      </w:r>
      <w:r>
        <w:rPr>
          <w:rFonts w:hint="eastAsia"/>
          <w:sz w:val="18"/>
          <w:szCs w:val="18"/>
          <w:u w:val="single"/>
        </w:rPr>
        <w:t xml:space="preserve">      </w:t>
      </w:r>
      <w:permEnd w:id="36"/>
      <w:r>
        <w:rPr>
          <w:rFonts w:hint="eastAsia"/>
          <w:sz w:val="18"/>
          <w:szCs w:val="18"/>
        </w:rPr>
        <w:t>）种开票方式。</w:t>
      </w:r>
    </w:p>
    <w:p>
      <w:pPr>
        <w:keepNext w:val="0"/>
        <w:keepLines w:val="0"/>
        <w:pageBreakBefore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①乙方给甲方开具税率</w:t>
      </w:r>
      <w:r>
        <w:rPr>
          <w:sz w:val="18"/>
          <w:szCs w:val="18"/>
        </w:rPr>
        <w:t>为</w:t>
      </w:r>
      <w:r>
        <w:rPr>
          <w:rFonts w:hint="eastAsia"/>
          <w:sz w:val="18"/>
          <w:szCs w:val="18"/>
          <w:lang w:val="en-US" w:eastAsia="zh-CN"/>
        </w:rPr>
        <w:t xml:space="preserve"> </w:t>
      </w:r>
      <w:r>
        <w:rPr>
          <w:rFonts w:hint="eastAsia"/>
          <w:sz w:val="18"/>
          <w:szCs w:val="18"/>
          <w:u w:val="single"/>
          <w:lang w:val="en-US" w:eastAsia="zh-CN"/>
        </w:rPr>
        <w:t xml:space="preserve"> </w:t>
      </w:r>
      <w:permStart w:id="37" w:edGrp="everyone"/>
      <w:r>
        <w:rPr>
          <w:rFonts w:hint="eastAsia"/>
          <w:sz w:val="18"/>
          <w:szCs w:val="18"/>
          <w:u w:val="single"/>
          <w:lang w:val="en-US" w:eastAsia="zh-CN"/>
        </w:rPr>
        <w:t xml:space="preserve">     </w:t>
      </w:r>
      <w:permEnd w:id="37"/>
      <w:r>
        <w:rPr>
          <w:rFonts w:hint="eastAsia"/>
          <w:sz w:val="18"/>
          <w:szCs w:val="18"/>
          <w:u w:val="single"/>
          <w:lang w:val="en-US" w:eastAsia="zh-CN"/>
        </w:rPr>
        <w:t xml:space="preserve"> </w:t>
      </w:r>
      <w:r>
        <w:rPr>
          <w:rFonts w:hint="eastAsia"/>
          <w:sz w:val="18"/>
          <w:szCs w:val="18"/>
          <w:lang w:val="en-US" w:eastAsia="zh-CN"/>
        </w:rPr>
        <w:t xml:space="preserve"> </w:t>
      </w:r>
      <w:r>
        <w:rPr>
          <w:rFonts w:hint="eastAsia"/>
          <w:sz w:val="18"/>
          <w:szCs w:val="18"/>
        </w:rPr>
        <w:t>的增值税普通发票。</w:t>
      </w:r>
    </w:p>
    <w:p>
      <w:pPr>
        <w:keepNext w:val="0"/>
        <w:keepLines w:val="0"/>
        <w:pageBreakBefore w:val="0"/>
        <w:kinsoku/>
        <w:wordWrap/>
        <w:overflowPunct/>
        <w:topLinePunct w:val="0"/>
        <w:autoSpaceDE/>
        <w:autoSpaceDN/>
        <w:bidi w:val="0"/>
        <w:adjustRightInd/>
        <w:snapToGrid/>
        <w:spacing w:line="240" w:lineRule="auto"/>
        <w:ind w:firstLine="420"/>
        <w:textAlignment w:val="auto"/>
        <w:rPr>
          <w:rFonts w:ascii="新宋体" w:hAnsi="新宋体" w:eastAsia="新宋体"/>
          <w:color w:val="000000"/>
          <w:sz w:val="18"/>
          <w:szCs w:val="18"/>
        </w:rPr>
      </w:pPr>
      <w:r>
        <w:rPr>
          <w:rFonts w:hint="eastAsia"/>
          <w:bCs/>
          <w:sz w:val="18"/>
          <w:szCs w:val="18"/>
        </w:rPr>
        <w:t>②</w:t>
      </w:r>
      <w:r>
        <w:rPr>
          <w:rFonts w:hint="eastAsia"/>
          <w:sz w:val="18"/>
          <w:szCs w:val="18"/>
        </w:rPr>
        <w:t>乙方给甲方开具税率</w:t>
      </w:r>
      <w:r>
        <w:rPr>
          <w:sz w:val="18"/>
          <w:szCs w:val="18"/>
        </w:rPr>
        <w:t>为</w:t>
      </w:r>
      <w:r>
        <w:rPr>
          <w:rFonts w:hint="eastAsia"/>
          <w:sz w:val="18"/>
          <w:szCs w:val="18"/>
          <w:lang w:val="en-US" w:eastAsia="zh-CN"/>
        </w:rPr>
        <w:t xml:space="preserve"> </w:t>
      </w:r>
      <w:r>
        <w:rPr>
          <w:rFonts w:hint="eastAsia"/>
          <w:sz w:val="18"/>
          <w:szCs w:val="18"/>
          <w:u w:val="single"/>
          <w:lang w:val="en-US" w:eastAsia="zh-CN"/>
        </w:rPr>
        <w:t xml:space="preserve"> </w:t>
      </w:r>
      <w:permStart w:id="38" w:edGrp="everyone"/>
      <w:r>
        <w:rPr>
          <w:rFonts w:hint="eastAsia"/>
          <w:sz w:val="18"/>
          <w:szCs w:val="18"/>
          <w:u w:val="single"/>
          <w:lang w:val="en-US" w:eastAsia="zh-CN"/>
        </w:rPr>
        <w:t xml:space="preserve">     </w:t>
      </w:r>
      <w:permEnd w:id="38"/>
      <w:r>
        <w:rPr>
          <w:rFonts w:hint="eastAsia"/>
          <w:sz w:val="18"/>
          <w:szCs w:val="18"/>
          <w:u w:val="single"/>
          <w:lang w:val="en-US" w:eastAsia="zh-CN"/>
        </w:rPr>
        <w:t xml:space="preserve"> </w:t>
      </w:r>
      <w:r>
        <w:rPr>
          <w:rFonts w:hint="eastAsia"/>
          <w:sz w:val="18"/>
          <w:szCs w:val="18"/>
          <w:lang w:val="en-US" w:eastAsia="zh-CN"/>
        </w:rPr>
        <w:t xml:space="preserve"> </w:t>
      </w:r>
      <w:r>
        <w:rPr>
          <w:rFonts w:hint="eastAsia"/>
          <w:sz w:val="18"/>
          <w:szCs w:val="18"/>
        </w:rPr>
        <w:t>的增值税专用发票。</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18.7质量保证金的开票方法</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如果乙方将甲方扣除质量保证金的开票时间选择本合同中第</w:t>
      </w:r>
      <w:r>
        <w:rPr>
          <w:sz w:val="18"/>
          <w:szCs w:val="18"/>
        </w:rPr>
        <w:t>1</w:t>
      </w:r>
      <w:r>
        <w:rPr>
          <w:rFonts w:hint="eastAsia"/>
          <w:sz w:val="18"/>
          <w:szCs w:val="18"/>
        </w:rPr>
        <w:t>8</w:t>
      </w:r>
      <w:r>
        <w:rPr>
          <w:sz w:val="18"/>
          <w:szCs w:val="18"/>
        </w:rPr>
        <w:t>.2.2</w:t>
      </w:r>
      <w:r>
        <w:rPr>
          <w:rFonts w:hint="eastAsia"/>
          <w:sz w:val="18"/>
          <w:szCs w:val="18"/>
        </w:rPr>
        <w:t>项，则乙方（分包方）向甲方（总承包方）开具建筑服务业的增值税发票，具体开票方法，乙方从以下开票方法中选择第（</w:t>
      </w:r>
      <w:permStart w:id="39" w:edGrp="everyone"/>
      <w:r>
        <w:rPr>
          <w:rFonts w:hint="eastAsia"/>
          <w:sz w:val="18"/>
          <w:szCs w:val="18"/>
          <w:u w:val="single"/>
        </w:rPr>
        <w:t xml:space="preserve"> </w:t>
      </w:r>
      <w:r>
        <w:rPr>
          <w:sz w:val="18"/>
          <w:szCs w:val="18"/>
          <w:u w:val="single"/>
        </w:rPr>
        <w:t xml:space="preserve">    </w:t>
      </w:r>
      <w:r>
        <w:rPr>
          <w:rFonts w:hint="eastAsia"/>
          <w:sz w:val="18"/>
          <w:szCs w:val="18"/>
          <w:u w:val="single"/>
        </w:rPr>
        <w:t xml:space="preserve">   </w:t>
      </w:r>
      <w:permEnd w:id="39"/>
      <w:r>
        <w:rPr>
          <w:rFonts w:hint="eastAsia"/>
          <w:sz w:val="18"/>
          <w:szCs w:val="18"/>
        </w:rPr>
        <w:t>）种开票方法。</w:t>
      </w:r>
    </w:p>
    <w:p>
      <w:pPr>
        <w:keepNext w:val="0"/>
        <w:keepLines w:val="0"/>
        <w:pageBreakBefore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①乙方给甲方开具税率</w:t>
      </w:r>
      <w:r>
        <w:rPr>
          <w:sz w:val="18"/>
          <w:szCs w:val="18"/>
        </w:rPr>
        <w:t>为</w:t>
      </w:r>
      <w:r>
        <w:rPr>
          <w:rFonts w:hint="eastAsia"/>
          <w:sz w:val="18"/>
          <w:szCs w:val="18"/>
          <w:lang w:val="en-US" w:eastAsia="zh-CN"/>
        </w:rPr>
        <w:t xml:space="preserve"> </w:t>
      </w:r>
      <w:r>
        <w:rPr>
          <w:rFonts w:hint="eastAsia"/>
          <w:sz w:val="18"/>
          <w:szCs w:val="18"/>
          <w:u w:val="single"/>
          <w:lang w:val="en-US" w:eastAsia="zh-CN"/>
        </w:rPr>
        <w:t xml:space="preserve"> </w:t>
      </w:r>
      <w:permStart w:id="40" w:edGrp="everyone"/>
      <w:r>
        <w:rPr>
          <w:rFonts w:hint="eastAsia"/>
          <w:sz w:val="18"/>
          <w:szCs w:val="18"/>
          <w:u w:val="single"/>
          <w:lang w:val="en-US" w:eastAsia="zh-CN"/>
        </w:rPr>
        <w:t xml:space="preserve">     </w:t>
      </w:r>
      <w:permEnd w:id="40"/>
      <w:r>
        <w:rPr>
          <w:rFonts w:hint="eastAsia"/>
          <w:sz w:val="18"/>
          <w:szCs w:val="18"/>
          <w:u w:val="single"/>
          <w:lang w:val="en-US" w:eastAsia="zh-CN"/>
        </w:rPr>
        <w:t xml:space="preserve"> </w:t>
      </w:r>
      <w:r>
        <w:rPr>
          <w:rFonts w:hint="eastAsia"/>
          <w:sz w:val="18"/>
          <w:szCs w:val="18"/>
          <w:lang w:val="en-US" w:eastAsia="zh-CN"/>
        </w:rPr>
        <w:t xml:space="preserve"> </w:t>
      </w:r>
      <w:r>
        <w:rPr>
          <w:rFonts w:hint="eastAsia"/>
          <w:sz w:val="18"/>
          <w:szCs w:val="18"/>
        </w:rPr>
        <w:t>的增值税普通发票。</w:t>
      </w:r>
    </w:p>
    <w:p>
      <w:pPr>
        <w:keepNext w:val="0"/>
        <w:keepLines w:val="0"/>
        <w:pageBreakBefore w:val="0"/>
        <w:kinsoku/>
        <w:wordWrap/>
        <w:overflowPunct/>
        <w:topLinePunct w:val="0"/>
        <w:autoSpaceDE/>
        <w:autoSpaceDN/>
        <w:bidi w:val="0"/>
        <w:adjustRightInd/>
        <w:snapToGrid/>
        <w:spacing w:line="240" w:lineRule="auto"/>
        <w:ind w:firstLine="420"/>
        <w:textAlignment w:val="auto"/>
        <w:rPr>
          <w:rFonts w:ascii="新宋体" w:hAnsi="新宋体" w:eastAsia="新宋体"/>
          <w:color w:val="000000"/>
          <w:sz w:val="18"/>
          <w:szCs w:val="18"/>
        </w:rPr>
      </w:pPr>
      <w:r>
        <w:rPr>
          <w:rFonts w:hint="eastAsia"/>
          <w:bCs/>
          <w:sz w:val="18"/>
          <w:szCs w:val="18"/>
        </w:rPr>
        <w:t>②</w:t>
      </w:r>
      <w:r>
        <w:rPr>
          <w:rFonts w:hint="eastAsia"/>
          <w:sz w:val="18"/>
          <w:szCs w:val="18"/>
        </w:rPr>
        <w:t>乙方给甲方开具税率</w:t>
      </w:r>
      <w:r>
        <w:rPr>
          <w:sz w:val="18"/>
          <w:szCs w:val="18"/>
        </w:rPr>
        <w:t>为</w:t>
      </w:r>
      <w:r>
        <w:rPr>
          <w:rFonts w:hint="eastAsia"/>
          <w:sz w:val="18"/>
          <w:szCs w:val="18"/>
          <w:lang w:val="en-US" w:eastAsia="zh-CN"/>
        </w:rPr>
        <w:t xml:space="preserve"> </w:t>
      </w:r>
      <w:r>
        <w:rPr>
          <w:rFonts w:hint="eastAsia"/>
          <w:sz w:val="18"/>
          <w:szCs w:val="18"/>
          <w:u w:val="single"/>
          <w:lang w:val="en-US" w:eastAsia="zh-CN"/>
        </w:rPr>
        <w:t xml:space="preserve"> </w:t>
      </w:r>
      <w:permStart w:id="41" w:edGrp="everyone"/>
      <w:r>
        <w:rPr>
          <w:rFonts w:hint="eastAsia"/>
          <w:sz w:val="18"/>
          <w:szCs w:val="18"/>
          <w:u w:val="single"/>
          <w:lang w:val="en-US" w:eastAsia="zh-CN"/>
        </w:rPr>
        <w:t xml:space="preserve">     </w:t>
      </w:r>
      <w:permEnd w:id="41"/>
      <w:r>
        <w:rPr>
          <w:rFonts w:hint="eastAsia"/>
          <w:sz w:val="18"/>
          <w:szCs w:val="18"/>
          <w:u w:val="single"/>
          <w:lang w:val="en-US" w:eastAsia="zh-CN"/>
        </w:rPr>
        <w:t xml:space="preserve"> </w:t>
      </w:r>
      <w:r>
        <w:rPr>
          <w:rFonts w:hint="eastAsia"/>
          <w:sz w:val="18"/>
          <w:szCs w:val="18"/>
          <w:lang w:val="en-US" w:eastAsia="zh-CN"/>
        </w:rPr>
        <w:t xml:space="preserve"> </w:t>
      </w:r>
      <w:r>
        <w:rPr>
          <w:rFonts w:hint="eastAsia"/>
          <w:sz w:val="18"/>
          <w:szCs w:val="18"/>
        </w:rPr>
        <w:t>的增值税专用发票。</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18.8甲方从乙方的分包款中扣留甲方对乙方的罚款、违约金和赔偿金，由于没有构成增值税的征税范围，不缴纳增值税，而不向乙方开具增值税发票，只开具收据或不开收据，甲乙双方在经监理师签字的罚单或赔偿单上签字即可，各持一份备查。</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18.9如果乙方给甲方提供虚开或假的增值税发票，给甲方造成的所有损失均由乙方承担，甲方享有永久的索赔追偿权利。</w:t>
      </w:r>
    </w:p>
    <w:p>
      <w:pPr>
        <w:pageBreakBefore w:val="0"/>
        <w:widowControl w:val="0"/>
        <w:kinsoku/>
        <w:wordWrap/>
        <w:overflowPunct/>
        <w:topLinePunct w:val="0"/>
        <w:autoSpaceDE/>
        <w:autoSpaceDN/>
        <w:bidi w:val="0"/>
        <w:adjustRightInd/>
        <w:snapToGrid/>
        <w:spacing w:line="240" w:lineRule="auto"/>
        <w:ind w:firstLine="420"/>
        <w:textAlignment w:val="auto"/>
        <w:rPr>
          <w:bCs/>
          <w:sz w:val="18"/>
          <w:szCs w:val="18"/>
        </w:rPr>
      </w:pPr>
      <w:r>
        <w:rPr>
          <w:rFonts w:hint="eastAsia"/>
          <w:sz w:val="18"/>
          <w:szCs w:val="18"/>
        </w:rPr>
        <w:t>18.10乙方（</w:t>
      </w:r>
      <w:r>
        <w:rPr>
          <w:rFonts w:hint="eastAsia"/>
          <w:bCs/>
          <w:sz w:val="18"/>
          <w:szCs w:val="18"/>
        </w:rPr>
        <w:t>分包方）向总承包方开开具增值税发票时，必须在增值税发票上的“备注栏”中必须注明建筑服务发生地所在县（市、区）、项目的名称。</w:t>
      </w:r>
    </w:p>
    <w:p>
      <w:pPr>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第十九条  施工变更</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19.1、施工中如发生对原工作内容进行变更，承包人项目经理应提前7天以书面形式向专业分包人发出变更通知，并提供变更的相应图纸和说明。专业分包人按照承包人（项目经理）发出的变更通知及有关要求，进行下列需要的变更：</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19.1.1更改工程有关部分的标高、基线、位置和尺寸；</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19.1.2增减合同中约定的工程量；</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19.1.3改变工期或施工顺序；</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19.1.4其他有关工程变更需要的附加工作。</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19.2、施工中专业分包人不得对原工程设计进行变更。因专业分包人擅自变更设计发生的费用和由此导致承包人的直接损失，由专业分包人承担，延误的工期不予顺延。</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19.3、因专业分包人自身原因导致的工程变更，专业分包人无权要求追加劳务报酬。</w:t>
      </w:r>
    </w:p>
    <w:p>
      <w:pPr>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第二十条  工程施工验收及配合</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20.1、专业分包人应确保所完成施工的质量，符合本合同约定及监理、业主要求的质量标准。专业分包人施工完毕，通知承包人验收，承包人应当及时组织监理、业主验收，验收合格后视为完成了本合同约定工作。但承包人与业主间的隐蔽工程验收结果或工程竣工验收结果表明专业分包人施工质量不合格时，专业分包人应负责无偿修复，不延长工期，并承担由此导致的承包人的相关损失。</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20.2、专业分包人应配合承包人对其工作进行的初步验收，以及承包人按业主或建设行政主管部门要求进行的涉及专业分包人工作内容、施工场地的检查、隐蔽工程验收及工程竣工验收；承包人或施工场地内第三方的工作必须由专业分包人配合时，专业分包人应按承包人的指令予以配合。</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20.3、专业分包人按约定完成分包工程作业，必须由承包人或施工场地内的第三方进行配合时，承包人应配合专业分包人工作或确保专业分包人获得该第三方的配合。</w:t>
      </w:r>
    </w:p>
    <w:p>
      <w:pPr>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第二十一条  专业分包人务工人员的现场管理及劳务费支付</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21.1、专业分包人必须向承包人提供施工管理人员和现场工人名单和相关证件，包括全部作业人员身份证复印件及有关证件，人员确定后应相对保持稳定。凡有变动，必须24小时内通知承包人，征得同意后方可变动，并按照前述的规定将变动信息报承包人备案，否则视为专业分包人瞒报、谎报，每发现一次承包人有权罚款伍仟元人民币。</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21.2、劳务人员工资支付办法</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劳务人员工资采用以下两种支付办法中的第（</w:t>
      </w:r>
      <w:r>
        <w:rPr>
          <w:rFonts w:hint="eastAsia"/>
          <w:sz w:val="18"/>
          <w:szCs w:val="18"/>
          <w:u w:val="single"/>
        </w:rPr>
        <w:t xml:space="preserve">  ②</w:t>
      </w:r>
      <w:r>
        <w:rPr>
          <w:sz w:val="18"/>
          <w:szCs w:val="18"/>
          <w:u w:val="single"/>
        </w:rPr>
        <w:t xml:space="preserve"> </w:t>
      </w:r>
      <w:r>
        <w:rPr>
          <w:rFonts w:hint="eastAsia"/>
          <w:sz w:val="18"/>
          <w:szCs w:val="18"/>
          <w:u w:val="single"/>
        </w:rPr>
        <w:t xml:space="preserve"> </w:t>
      </w:r>
      <w:r>
        <w:rPr>
          <w:rFonts w:hint="eastAsia"/>
          <w:sz w:val="18"/>
          <w:szCs w:val="18"/>
        </w:rPr>
        <w:t>）种支付办法。</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①第一种劳务人员工资支付办法：实行甲方（总承包方）代发劳务人员工资制度。</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乙方负责为招用的农民工申办银行个人工资账户并办理实名制工资支付银行卡，并负责将工资卡发放至农民工本人手中，每月考核农民工工作量并编制工资支付表，经农民工本人签字确认后，交甲方委托银行通过其设立的农民工工资专用账户直接将工资划入农民工个人工资支付银行卡。劳务公司或专业分包方再向甲方开具增值税专用发票时，在发票备注栏打印“含总包企业支付农民工工资****元”，甲方（建筑总承包方）将银行盖章的农民工资发放流水单交给劳务公司或专业分包方，劳务公司或专业分包方将该银行盖章的农民工资发放流水单与增值税发票存根联一同装订备查。</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②第二种劳务人员工资支付办法：由专业分包方或劳务公司自己向劳务人员发工资的制度。</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甲方（总承包方）对劳务分包方或专业分包方的劳务进度款支付分两次进行，第一次支付的金额为劳务进度结算款的80%。第一次支付款到账后，劳务分包方或专业分包方首先用于支付所有农民工工资，甲方（总承包方）收到劳务分包方或专业分包方提供经农民工本人签字加按手印并由劳务分包方或专业分包方负责人签字的工资发放表或银行代发农民工工资清单的复印件和农民工身份证复印件给甲方（总承包方）后，并由劳务分包方或专业分包方管理人员在工程项目所在地工区醒目处张贴公示5个工作日后，如果总承包方未接到农民工的任何投诉，则总承包方将剩余的20%劳务进度结算款支付给劳务分包方或专业分包方。若接到投诉劳务分包方或专业分包方拖欠农民工工资或伪造工资表等造成对农民工不利行为，总承包方有权暂停对劳务分包方或专业分包方的任何支付，直接扣除劳务分包方或专业分包方的工程款向农民工支付工资。</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劳务分包方或专业分包方必须保证其所提供的劳务人员名单与劳务人员本人的真实一致性，并保证每次按照工资表的数额，通过银行足额发放至每个劳务人员本人的工资卡中。每次发放后，劳务分包方或专业分包方应将经劳务人员签字按手印的工资表复印件和经银行盖章的劳务人员工资发放流水单交承包人备案，如有弄虚作假或拒不交承包人备案的，承包人有权对专业分包人或劳务分包方处以壹万元人民币的罚款，并有权直接代替专业分包方或劳务分包方向劳务人员发放工资。如专业分包人或劳务分包方发生两次以上未履行本款约定的情形，则视为专业分包方或劳务分包方严重违反合同约定，承包人有权解除本合同并有权要求专业分包人或劳务分包方承担壹拾万元人民币的违约金。</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专业分包方或劳务分包方严禁挪用或截留、克扣劳务工资，一旦出现因拖欠工资导致施工人员（农民工）上访、聚众或采取其它方式索取工资的，一切责任全部由专业分包方或劳务分包方承担。如发生以上情况，专业分包方或劳务分包方每次支付承包人伍万元人民币的违约金。如因此发生两次以上的群体性事件，承包人有权解除本合同，专业分包人或劳务分包方已施工的工程费用按70%进行结算，同时专业分包人或劳务分包方及其所属的施工人员应立即退场。</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21.3、专业分包人严禁招用未满16岁的童工，严禁招用身体有重大疾病或不适合从事本合同约定工作的人员入场，否则无论专业分包人故意或过失的原因，专业分包人对因此发生的法律后果承担全部责任。</w:t>
      </w:r>
    </w:p>
    <w:p>
      <w:pPr>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第二十二条  违约责任</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22.1、当发生下列情况之一时，承包人应承担违约责任：</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承包人不履行或不按约定履行合同的其他义务时，由承包人承担违约责任 ，赔偿因其违约给专业分包人造成的经济损失，工期相应顺延。</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22.2、当发生下列情况之一时，专业分包人应承担违约责任：</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22.2.1专业分包人因自身原因延期交工的，每延误一日，应向承包人支付结算价款</w:t>
      </w:r>
      <w:r>
        <w:rPr>
          <w:rFonts w:hint="eastAsia"/>
          <w:sz w:val="18"/>
          <w:szCs w:val="18"/>
          <w:u w:val="single"/>
        </w:rPr>
        <w:t xml:space="preserve">  </w:t>
      </w:r>
      <w:r>
        <w:rPr>
          <w:sz w:val="18"/>
          <w:szCs w:val="18"/>
          <w:u w:val="single"/>
        </w:rPr>
        <w:t>1</w:t>
      </w:r>
      <w:r>
        <w:rPr>
          <w:rFonts w:hint="eastAsia"/>
          <w:sz w:val="18"/>
          <w:szCs w:val="18"/>
          <w:u w:val="single"/>
        </w:rPr>
        <w:t xml:space="preserve">  </w:t>
      </w:r>
      <w:r>
        <w:rPr>
          <w:rFonts w:ascii="Arial Black" w:hAnsi="Arial Black"/>
          <w:sz w:val="18"/>
          <w:szCs w:val="18"/>
        </w:rPr>
        <w:t>％</w:t>
      </w:r>
      <w:r>
        <w:rPr>
          <w:rFonts w:hint="eastAsia"/>
          <w:sz w:val="18"/>
          <w:szCs w:val="18"/>
        </w:rPr>
        <w:t>的违约金。</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22.2.2专业分包人施工质量不符合本合同约定的质量标准，但能够达到国家规定的最低标准时，由专业分包人承担违约责任并赔偿承包人的相应损失。</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22.2.3专业分包人不履行或不按约定履行合同的其他义务时，由其承担违约责任并赔偿因其违约给承包人造成的经济损失，且工期不予顺延。</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22.3、一方违约后，另一方要求违约方继续履行合同时，违约方承担上述违约责任后仍应继续履行合同。</w:t>
      </w:r>
    </w:p>
    <w:p>
      <w:pPr>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第二十三条  争议</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23.1、承包人和专业分包人在履行合同时发生争议，可以自行和解或要求有关主管部门调解，任何一方不愿和解、调解或和解、调解不成的可向合同签订地人民法院提起诉讼。</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23.2、发生争议后，除非出现下列情况，双方都应继续履行合同，保持工作连续，保护好已完工作成果：</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23.2.1单方违约导致合同确已无法履行，双方协议终止合同；</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23.2.2调解要求停止合同工作，且为双方接受；</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23.2.3法院要求停止合同工作。</w:t>
      </w:r>
    </w:p>
    <w:p>
      <w:pPr>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第二十四条  禁止转包或再分包</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专业分包人不得将本合同项下的专业施工转包或再分包给他人。否则，承包人有权单方面终止合同并依法追究专业分包人的责任。</w:t>
      </w:r>
    </w:p>
    <w:p>
      <w:pPr>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第二十五条  不可抗力</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25.1、本合同中不可抗力的定义与总包合同中的定义相同。</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25.2、不可抗力事件发生后，专业分包人应立即通知承包人项目经理，并在力所能及的条件下迅速采取措施，尽力减少损失，承包人应协助专业分包人采取措施。承包人项目经理认为专业分包人应当暂停工作，专业分包人应暂停工作。不可抗力事件结束后48小时内专业分包人向承包人项目经理通报受害情况和损失情况，及预计清理和修复的费用。不可抗力事件持续发生，专业分包人应每隔7天向承包人项目经理通报一次受害情况。不可抗力结束后14天内，专业分包人应向承包人项目经理提交清理和修复费用的正式报告和有关资料。</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25.3、因不可抗力事件导致的费用和延误的工作时间由双方按以下办法分别承担：</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25.3.1工程本身的损害、因工程损害导致第三方人员伤亡和财产损失以及运至施工场地由承包人提供的用于劳务作业的材料和待安装的设备的损害由承包人承担；</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25.3.2承包人和专业分包人分别承担各自人员伤亡的相应费用和损失；</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25.3.3专业分包人自有机械设备损坏及停工损失，由专业分包人自行承担；</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25.3.4承包人提供给专业分包人使用的机械设备损坏（非承包人原因造成的机械设备损坏），由承包人承担，但停工损失由专业分包人自行承担；</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25.3.5停工期间，专业分包人应承包人项目经理要求留在施工场地的必要的管理人员及保卫人员的费用由承包人承担；</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25.3.6工程所需清理、修复费用，由承包人承担；</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25.3.7延误的工期相应顺延。</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25.4、因合同一方迟延履行合同后发生不可抗力的，不能免除迟延履行方的相应责任。</w:t>
      </w:r>
    </w:p>
    <w:p>
      <w:pPr>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第二十六条  文物和地下障碍物</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26.1、在劳务作业中发现古墓、古建筑遗址等文物和化石或其他有考古、地质研究价值的物品时，专业分包人应立即保护好现场并于4小时内以书面形式通知承包人项目经理，承包人项目经理应于收到书面通知后24小时内报告当地文物管理部门，承包人和专业分包人按文物管理部门的要求采取妥善保护措施。承包人承担由此发生的费用，工期相应顺延。如专业分包人发现后隐瞒不报或哄抢文物，致使文物遭受破坏，责任者依法承担相应责任。</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26.2、劳务作业中发现影响工作的地下障碍物时，专业分包人应于8小时内以书面形式通知承包人项目经理，同时提出处置方案，承包人项目经理收到处置方案后24小时内予以认可或提出修正方案，承包人承担由此发生的费用，工期相应顺延。所发现的地下障碍物有归属单位时，承包人应报请有关部门协同处置。</w:t>
      </w:r>
    </w:p>
    <w:p>
      <w:pPr>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第二十七条  合同解除</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27.1如在专业分包人没有完全履行本合同义务之前，总包合同或专业分包合同终止，承包人应通知专业分包人终止本合同。专业分包人接到通知后尽快撤离现场，承包人按约定应支付专业分包人已完工程的劳务报酬。</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27.2、如因不可抗力致使本合同无法履行，或因一方违约或因业主原因造成工程停建或缓建，致使合同无法履行的，承包人和专业分包人可以解除合同。</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27.3合同解除后，专业分包人应妥善做好已完工程和剩余材料、设备的保护和移交工作，按承包人要求撤出施工场地。承包人应为专业分包人撤出提供必要条件，支付以上所发生的费用，并按合同约定支付已完工作劳务报酬。有过错的一方应当赔偿因合同解除给对方造成的损失。合同解除后，不影响双方在合同中约定的结算和清理条款的效力。</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27.4由于专业分包人质量、进度、安全文明施工不满足合同要求，承包人有权责令专业分包人退场，且已施工的工程费用按70%进行结算，保证金不予退还。</w:t>
      </w:r>
    </w:p>
    <w:p>
      <w:pPr>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第二十八条  合同终止</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双方履行完合同全部义务，劳务报酬价款支付完毕，专业分包人向承包人交付劳务作业成果及相关完整的专业施工资料，并经发包人验收合格后，本合同即告终止。</w:t>
      </w:r>
    </w:p>
    <w:p>
      <w:pPr>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第二十九条  合同生效</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合同自双方法定代表人或授权代表签字，并加盖双方公章或合同专用章后生效</w:t>
      </w:r>
      <w:r>
        <w:rPr>
          <w:rFonts w:hint="eastAsia"/>
          <w:sz w:val="18"/>
          <w:szCs w:val="18"/>
          <w:lang w:eastAsia="zh-CN"/>
        </w:rPr>
        <w:t>，</w:t>
      </w:r>
      <w:r>
        <w:rPr>
          <w:rFonts w:hint="eastAsia" w:cs="宋体"/>
          <w:kern w:val="0"/>
          <w:sz w:val="18"/>
          <w:szCs w:val="18"/>
        </w:rPr>
        <w:t>至双方经济往来结清后</w:t>
      </w:r>
      <w:r>
        <w:rPr>
          <w:rFonts w:hint="eastAsia" w:cs="宋体"/>
          <w:kern w:val="0"/>
          <w:sz w:val="18"/>
          <w:szCs w:val="18"/>
          <w:lang w:val="en-US" w:eastAsia="zh-CN"/>
        </w:rPr>
        <w:t>自行终止，但有关质量保证和保密声明的条款除外。</w:t>
      </w:r>
      <w:r>
        <w:rPr>
          <w:rFonts w:hint="eastAsia" w:cs="宋体"/>
          <w:kern w:val="0"/>
          <w:sz w:val="18"/>
          <w:szCs w:val="18"/>
        </w:rPr>
        <w:t>合同终止后，甲乙双方应遵循诚实信用原则，履行通知、协助、保密义务。</w:t>
      </w:r>
      <w:r>
        <w:rPr>
          <w:rFonts w:hint="eastAsia"/>
          <w:sz w:val="18"/>
          <w:szCs w:val="18"/>
        </w:rPr>
        <w:t>本合同一式</w:t>
      </w:r>
      <w:r>
        <w:rPr>
          <w:rFonts w:hint="eastAsia"/>
          <w:sz w:val="18"/>
          <w:szCs w:val="18"/>
          <w:lang w:val="en-US" w:eastAsia="zh-CN"/>
        </w:rPr>
        <w:t>贰</w:t>
      </w:r>
      <w:r>
        <w:rPr>
          <w:rFonts w:hint="eastAsia"/>
          <w:sz w:val="18"/>
          <w:szCs w:val="18"/>
        </w:rPr>
        <w:t>份，甲方</w:t>
      </w:r>
      <w:r>
        <w:rPr>
          <w:rFonts w:hint="eastAsia"/>
          <w:sz w:val="18"/>
          <w:szCs w:val="18"/>
          <w:lang w:val="en-US" w:eastAsia="zh-CN"/>
        </w:rPr>
        <w:t>壹</w:t>
      </w:r>
      <w:permStart w:id="42" w:edGrp="everyone"/>
      <w:permEnd w:id="42"/>
      <w:r>
        <w:rPr>
          <w:rFonts w:hint="eastAsia"/>
          <w:sz w:val="18"/>
          <w:szCs w:val="18"/>
        </w:rPr>
        <w:t>份，乙方壹份。</w:t>
      </w:r>
    </w:p>
    <w:p>
      <w:pPr>
        <w:pageBreakBefore w:val="0"/>
        <w:widowControl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第三十条  补充条款</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30.1因专业分包人原因造成施工质量、进度、安全不能满足承包人要求时，承包人有权将施工项目另行委托其它单位实施；对于承包范围内的施工措施、设计变更和尾工专业分包人不得以任何理由拒绝施工，如果出现拒绝执行，承包人有权委托其他单位实施。委托其他单位实施的费用以及给承包人造成的损失全部由专业分包人承担，结算时从专业分包人的工程款中扣除。</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30.2现场文明施工由专业分包人负责，该费用已包含在合同价综合单价中。若专业分包人现场文明施工达不到承包人要求且不及时整改，承包人有权进行处罚，发生一次罚款500～2000元，发生三次以上承包人有权将专业分包人清退出场。</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30.3专业分包人对承包的工程项目负责保修，保修期限按国家及有关部门的规定执行。在保修期内，因专业分包人造成的施工质量问题，由其负责无偿修理并赔偿承包人相应的损失。</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30.4承包人每月对专业分包人的施工进度进行考核，因专业分包人自身原因未能完成当周、当月施工计划，承包人对专业分包人按一次1000~5000元进行考核，如业主对进度提出考核，承包人将对专业分包人进行加倍考核。延误的工期专业分包人必须采取相应的赶工措施补回来。</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30.5专业分包人于每月25号前向承包人上报上月工程量完成统计报表，未按时上报统计报表，对应工程款不予支付。</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30.6对于其它委托项目，专业分包人必须在完工后一个月内办理签证手续并上报结算资料，逾期承包人将不再给予结算，损失由专业分包人承担。</w:t>
      </w:r>
    </w:p>
    <w:p>
      <w:pPr>
        <w:pageBreakBefore w:val="0"/>
        <w:widowControl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30.7合同以外的用工及工程量发生的费用由双方协商定。</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sz w:val="18"/>
          <w:szCs w:val="18"/>
        </w:rPr>
      </w:pP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sz w:val="18"/>
          <w:szCs w:val="18"/>
        </w:rPr>
        <w:sectPr>
          <w:headerReference r:id="rId3" w:type="default"/>
          <w:footerReference r:id="rId4" w:type="default"/>
          <w:pgSz w:w="11906" w:h="16838"/>
          <w:pgMar w:top="1440" w:right="1746" w:bottom="1440" w:left="1746"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480" w:lineRule="auto"/>
        <w:ind w:left="720" w:leftChars="0" w:hanging="720" w:hangingChars="400"/>
        <w:textAlignment w:val="auto"/>
        <w:rPr>
          <w:rFonts w:hint="eastAsia" w:hAnsi="宋体"/>
          <w:sz w:val="18"/>
          <w:szCs w:val="18"/>
        </w:rPr>
      </w:pPr>
      <w:r>
        <w:rPr>
          <w:rFonts w:hint="eastAsia" w:hAnsi="宋体"/>
          <w:sz w:val="18"/>
          <w:szCs w:val="18"/>
        </w:rPr>
        <w:t>甲方（需方盖章）</w:t>
      </w:r>
      <w:r>
        <w:rPr>
          <w:rFonts w:hint="eastAsia" w:hAnsi="宋体"/>
          <w:sz w:val="18"/>
          <w:szCs w:val="18"/>
          <w:lang w:eastAsia="zh-CN"/>
        </w:rPr>
        <w:t>：</w:t>
      </w:r>
      <w:r>
        <w:rPr>
          <w:rFonts w:hint="eastAsia" w:hAnsi="宋体"/>
          <w:sz w:val="18"/>
          <w:szCs w:val="18"/>
        </w:rPr>
        <w:t xml:space="preserve">  </w:t>
      </w:r>
      <w:r>
        <w:rPr>
          <w:rFonts w:hint="eastAsia" w:hAnsi="宋体"/>
          <w:sz w:val="18"/>
          <w:szCs w:val="18"/>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sz w:val="18"/>
          <w:szCs w:val="18"/>
          <w:lang w:eastAsia="zh-CN"/>
        </w:rPr>
      </w:pPr>
      <w:r>
        <w:rPr>
          <w:rFonts w:hint="eastAsia" w:hAnsi="宋体"/>
          <w:sz w:val="18"/>
          <w:szCs w:val="18"/>
        </w:rPr>
        <w:t>法定代表人或委托代理人（签字）</w:t>
      </w:r>
      <w:r>
        <w:rPr>
          <w:rFonts w:hint="eastAsia" w:hAnsi="宋体"/>
          <w:sz w:val="18"/>
          <w:szCs w:val="18"/>
          <w:lang w:eastAsia="zh-CN"/>
        </w:rPr>
        <w:t>：</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default" w:hAnsi="宋体"/>
          <w:sz w:val="18"/>
          <w:szCs w:val="18"/>
          <w:lang w:val="en-US" w:eastAsia="zh-CN"/>
        </w:rPr>
      </w:pPr>
      <w:r>
        <w:rPr>
          <w:rFonts w:hint="eastAsia" w:hAnsi="宋体"/>
          <w:sz w:val="18"/>
          <w:szCs w:val="18"/>
          <w:lang w:eastAsia="zh-CN"/>
        </w:rPr>
        <w:t>电话：</w:t>
      </w:r>
      <w:r>
        <w:rPr>
          <w:rFonts w:hint="eastAsia" w:ascii="宋体" w:hAnsi="宋体" w:cs="宋体"/>
          <w:bCs/>
        </w:rPr>
        <w:t>0471-</w:t>
      </w:r>
      <w:r>
        <w:rPr>
          <w:rFonts w:hint="eastAsia" w:ascii="宋体" w:hAnsi="宋体" w:cs="宋体"/>
          <w:bCs/>
          <w:lang w:val="en-US" w:eastAsia="zh-CN"/>
        </w:rPr>
        <w:t>3912512</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default" w:hAnsi="宋体" w:eastAsiaTheme="minorEastAsia"/>
          <w:sz w:val="18"/>
          <w:szCs w:val="18"/>
          <w:lang w:val="en-US" w:eastAsia="zh-CN"/>
        </w:rPr>
      </w:pPr>
      <w:r>
        <w:rPr>
          <w:rFonts w:hint="eastAsia" w:hAnsi="宋体"/>
          <w:sz w:val="18"/>
          <w:szCs w:val="18"/>
          <w:lang w:val="en-US" w:eastAsia="zh-CN"/>
        </w:rPr>
        <w:t>办公</w:t>
      </w:r>
      <w:r>
        <w:rPr>
          <w:rFonts w:hint="eastAsia" w:hAnsi="宋体"/>
          <w:sz w:val="18"/>
          <w:szCs w:val="18"/>
        </w:rPr>
        <w:t>地址：</w:t>
      </w:r>
      <w:r>
        <w:rPr>
          <w:rFonts w:hint="eastAsia" w:ascii="宋体" w:hAnsi="宋体" w:cs="宋体"/>
          <w:bCs/>
          <w:sz w:val="18"/>
          <w:szCs w:val="18"/>
          <w:lang w:eastAsia="zh-CN"/>
        </w:rPr>
        <w:t>呼和浩特市赛罕区大学西路</w:t>
      </w:r>
      <w:r>
        <w:rPr>
          <w:rFonts w:hint="eastAsia" w:ascii="宋体" w:hAnsi="宋体" w:cs="宋体"/>
          <w:bCs/>
          <w:sz w:val="18"/>
          <w:szCs w:val="18"/>
          <w:lang w:val="en-US" w:eastAsia="zh-CN"/>
        </w:rPr>
        <w:t>75号</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i/>
          <w:iCs/>
          <w:sz w:val="18"/>
          <w:szCs w:val="18"/>
          <w:lang w:val="en-US" w:eastAsia="zh-CN"/>
        </w:rPr>
      </w:pPr>
      <w:r>
        <w:rPr>
          <w:rFonts w:hint="eastAsia" w:hAnsi="宋体"/>
          <w:i/>
          <w:iCs/>
          <w:sz w:val="18"/>
          <w:szCs w:val="18"/>
          <w:lang w:val="en-US" w:eastAsia="zh-CN"/>
        </w:rPr>
        <w:t xml:space="preserve">日期：  </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i/>
          <w:iCs/>
          <w:sz w:val="18"/>
          <w:szCs w:val="18"/>
        </w:rPr>
      </w:pPr>
      <w:r>
        <w:rPr>
          <w:rFonts w:hint="eastAsia" w:hAnsi="宋体"/>
          <w:i/>
          <w:iCs/>
          <w:sz w:val="18"/>
          <w:szCs w:val="18"/>
          <w:lang w:eastAsia="zh-CN"/>
        </w:rPr>
        <w:t>乙</w:t>
      </w:r>
      <w:r>
        <w:rPr>
          <w:rFonts w:hint="eastAsia" w:hAnsi="宋体"/>
          <w:i/>
          <w:iCs/>
          <w:sz w:val="18"/>
          <w:szCs w:val="18"/>
        </w:rPr>
        <w:t>方（</w:t>
      </w:r>
      <w:r>
        <w:rPr>
          <w:rFonts w:hint="eastAsia" w:hAnsi="宋体"/>
          <w:i/>
          <w:iCs/>
          <w:sz w:val="18"/>
          <w:szCs w:val="18"/>
          <w:lang w:eastAsia="zh-CN"/>
        </w:rPr>
        <w:t>供</w:t>
      </w:r>
      <w:r>
        <w:rPr>
          <w:rFonts w:hint="eastAsia" w:hAnsi="宋体"/>
          <w:i/>
          <w:iCs/>
          <w:sz w:val="18"/>
          <w:szCs w:val="18"/>
        </w:rPr>
        <w:t>方盖章）</w:t>
      </w:r>
      <w:r>
        <w:rPr>
          <w:rFonts w:hint="eastAsia" w:hAnsi="宋体"/>
          <w:i/>
          <w:iCs/>
          <w:sz w:val="18"/>
          <w:szCs w:val="18"/>
          <w:lang w:eastAsia="zh-CN"/>
        </w:rPr>
        <w:t>：</w:t>
      </w:r>
      <w:r>
        <w:rPr>
          <w:rFonts w:hint="eastAsia" w:hAnsi="宋体"/>
          <w:i/>
          <w:iCs/>
          <w:sz w:val="18"/>
          <w:szCs w:val="18"/>
        </w:rPr>
        <w:t xml:space="preserve">  </w:t>
      </w:r>
      <w:r>
        <w:rPr>
          <w:rFonts w:hint="eastAsia" w:hAnsi="宋体"/>
          <w:i/>
          <w:iCs/>
          <w:sz w:val="18"/>
          <w:szCs w:val="18"/>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i/>
          <w:iCs/>
          <w:sz w:val="18"/>
          <w:szCs w:val="18"/>
          <w:lang w:eastAsia="zh-CN"/>
        </w:rPr>
      </w:pPr>
      <w:r>
        <w:rPr>
          <w:rFonts w:hint="eastAsia" w:hAnsi="宋体"/>
          <w:i/>
          <w:iCs/>
          <w:sz w:val="18"/>
          <w:szCs w:val="18"/>
        </w:rPr>
        <w:t>法定代表人或委托代理人（签字）</w:t>
      </w:r>
      <w:r>
        <w:rPr>
          <w:rFonts w:hint="eastAsia" w:hAnsi="宋体"/>
          <w:i/>
          <w:iCs/>
          <w:sz w:val="18"/>
          <w:szCs w:val="18"/>
          <w:lang w:eastAsia="zh-CN"/>
        </w:rPr>
        <w:t>：</w:t>
      </w:r>
      <w:permStart w:id="43" w:edGrp="everyone"/>
    </w:p>
    <w:permEnd w:id="43"/>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default" w:hAnsi="宋体"/>
          <w:i/>
          <w:iCs/>
          <w:sz w:val="18"/>
          <w:szCs w:val="18"/>
          <w:lang w:val="en-US" w:eastAsia="zh-CN"/>
        </w:rPr>
      </w:pPr>
      <w:r>
        <w:rPr>
          <w:rFonts w:hint="eastAsia" w:hAnsi="宋体"/>
          <w:i/>
          <w:iCs/>
          <w:sz w:val="18"/>
          <w:szCs w:val="18"/>
          <w:lang w:eastAsia="zh-CN"/>
        </w:rPr>
        <w:t>电话：</w:t>
      </w:r>
      <w:r>
        <w:rPr>
          <w:rFonts w:hint="eastAsia" w:hAnsi="宋体"/>
          <w:i/>
          <w:iCs/>
          <w:sz w:val="18"/>
          <w:szCs w:val="18"/>
          <w:lang w:val="en-US" w:eastAsia="zh-CN"/>
        </w:rPr>
        <w:t xml:space="preserve">  </w:t>
      </w:r>
      <w:permStart w:id="44" w:edGrp="everyone"/>
      <w:r>
        <w:rPr>
          <w:rFonts w:hint="eastAsia" w:hAnsi="宋体"/>
          <w:i/>
          <w:iCs/>
          <w:sz w:val="18"/>
          <w:szCs w:val="18"/>
          <w:lang w:val="en-US" w:eastAsia="zh-CN"/>
        </w:rPr>
        <w:t xml:space="preserve">                               </w:t>
      </w:r>
    </w:p>
    <w:permEnd w:id="44"/>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i/>
          <w:iCs/>
          <w:sz w:val="18"/>
          <w:szCs w:val="18"/>
          <w:lang w:val="en-US" w:eastAsia="zh-CN"/>
        </w:rPr>
      </w:pPr>
      <w:r>
        <w:rPr>
          <w:rFonts w:hint="eastAsia" w:hAnsi="宋体"/>
          <w:i/>
          <w:iCs/>
          <w:sz w:val="18"/>
          <w:szCs w:val="18"/>
          <w:lang w:val="en-US" w:eastAsia="zh-CN"/>
        </w:rPr>
        <w:t>办公</w:t>
      </w:r>
      <w:r>
        <w:rPr>
          <w:rFonts w:hint="eastAsia" w:hAnsi="宋体"/>
          <w:i/>
          <w:iCs/>
          <w:sz w:val="18"/>
          <w:szCs w:val="18"/>
        </w:rPr>
        <w:t>地址：</w:t>
      </w:r>
      <w:r>
        <w:rPr>
          <w:rFonts w:hint="eastAsia" w:hAnsi="宋体"/>
          <w:i/>
          <w:iCs/>
          <w:sz w:val="18"/>
          <w:szCs w:val="18"/>
          <w:lang w:val="en-US" w:eastAsia="zh-CN"/>
        </w:rPr>
        <w:t xml:space="preserve">  </w:t>
      </w:r>
      <w:permStart w:id="45" w:edGrp="everyone"/>
      <w:r>
        <w:rPr>
          <w:rFonts w:hint="eastAsia" w:hAnsi="宋体"/>
          <w:i/>
          <w:iCs/>
          <w:sz w:val="18"/>
          <w:szCs w:val="18"/>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default" w:hAnsi="宋体"/>
          <w:i/>
          <w:iCs/>
          <w:sz w:val="18"/>
          <w:szCs w:val="18"/>
          <w:lang w:val="en-US" w:eastAsia="zh-CN"/>
        </w:rPr>
      </w:pPr>
      <w:r>
        <w:rPr>
          <w:rFonts w:hint="eastAsia" w:hAnsi="宋体"/>
          <w:i/>
          <w:iCs/>
          <w:sz w:val="18"/>
          <w:szCs w:val="18"/>
          <w:lang w:val="en-US" w:eastAsia="zh-CN"/>
        </w:rPr>
        <w:t xml:space="preserve">                                         </w:t>
      </w:r>
    </w:p>
    <w:permEnd w:id="45"/>
    <w:p>
      <w:pPr>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hAnsi="宋体"/>
          <w:i/>
          <w:iCs/>
          <w:sz w:val="18"/>
          <w:szCs w:val="18"/>
          <w:lang w:val="en-US" w:eastAsia="zh-CN"/>
        </w:rPr>
      </w:pPr>
      <w:r>
        <w:rPr>
          <w:rFonts w:hint="eastAsia" w:hAnsi="宋体"/>
          <w:i/>
          <w:iCs/>
          <w:sz w:val="18"/>
          <w:szCs w:val="18"/>
          <w:lang w:val="en-US" w:eastAsia="zh-CN"/>
        </w:rPr>
        <w:t>日期：</w:t>
      </w:r>
    </w:p>
    <w:p>
      <w:pPr>
        <w:pageBreakBefore w:val="0"/>
        <w:widowControl w:val="0"/>
        <w:kinsoku/>
        <w:wordWrap/>
        <w:overflowPunct/>
        <w:topLinePunct w:val="0"/>
        <w:autoSpaceDE/>
        <w:autoSpaceDN/>
        <w:bidi w:val="0"/>
        <w:adjustRightInd/>
        <w:snapToGrid/>
        <w:spacing w:line="240" w:lineRule="auto"/>
        <w:ind w:firstLine="420"/>
        <w:textAlignment w:val="auto"/>
        <w:rPr>
          <w:i/>
          <w:iCs/>
          <w:sz w:val="18"/>
          <w:szCs w:val="18"/>
        </w:rPr>
        <w:sectPr>
          <w:type w:val="continuous"/>
          <w:pgSz w:w="11906" w:h="16838"/>
          <w:pgMar w:top="1440" w:right="1746" w:bottom="1440" w:left="1746" w:header="851" w:footer="992" w:gutter="0"/>
          <w:pgBorders>
            <w:top w:val="none" w:sz="0" w:space="0"/>
            <w:left w:val="none" w:sz="0" w:space="0"/>
            <w:bottom w:val="none" w:sz="0" w:space="0"/>
            <w:right w:val="none" w:sz="0" w:space="0"/>
          </w:pgBorders>
          <w:pgNumType w:fmt="decimal"/>
          <w:cols w:equalWidth="0" w:num="2">
            <w:col w:w="3994" w:space="425"/>
            <w:col w:w="3994"/>
          </w:cols>
          <w:rtlGutter w:val="0"/>
          <w:docGrid w:type="lines" w:linePitch="312" w:charSpace="0"/>
        </w:sectPr>
      </w:pPr>
      <w:permStart w:id="46" w:edGrp="everyone"/>
    </w:p>
    <w:p>
      <w:pPr>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新宋体" w:hAnsi="新宋体" w:eastAsia="新宋体"/>
          <w:i/>
          <w:iCs/>
          <w:sz w:val="18"/>
          <w:szCs w:val="18"/>
        </w:rPr>
      </w:pPr>
    </w:p>
    <w:p>
      <w:pPr>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新宋体" w:hAnsi="新宋体" w:eastAsia="新宋体"/>
          <w:i/>
          <w:iCs/>
          <w:sz w:val="18"/>
          <w:szCs w:val="18"/>
        </w:rPr>
      </w:pPr>
    </w:p>
    <w:p>
      <w:pPr>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新宋体" w:hAnsi="新宋体" w:eastAsia="新宋体"/>
          <w:i/>
          <w:iCs/>
          <w:sz w:val="18"/>
          <w:szCs w:val="18"/>
        </w:rPr>
      </w:pPr>
    </w:p>
    <w:p>
      <w:pPr>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新宋体" w:hAnsi="新宋体" w:eastAsia="新宋体"/>
          <w:i/>
          <w:iCs/>
          <w:sz w:val="18"/>
          <w:szCs w:val="18"/>
        </w:rPr>
      </w:pPr>
    </w:p>
    <w:p>
      <w:pPr>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新宋体" w:hAnsi="新宋体" w:eastAsia="新宋体"/>
          <w:i/>
          <w:iCs/>
          <w:sz w:val="18"/>
          <w:szCs w:val="18"/>
        </w:rPr>
      </w:pPr>
    </w:p>
    <w:p>
      <w:pPr>
        <w:pageBreakBefore w:val="0"/>
        <w:widowControl w:val="0"/>
        <w:kinsoku/>
        <w:wordWrap/>
        <w:overflowPunct/>
        <w:topLinePunct w:val="0"/>
        <w:autoSpaceDE/>
        <w:autoSpaceDN/>
        <w:bidi w:val="0"/>
        <w:adjustRightInd/>
        <w:snapToGrid/>
        <w:spacing w:line="240" w:lineRule="auto"/>
        <w:ind w:left="-63" w:leftChars="-85" w:hanging="115" w:hangingChars="64"/>
        <w:textAlignment w:val="auto"/>
        <w:rPr>
          <w:rFonts w:ascii="新宋体" w:hAnsi="新宋体" w:eastAsia="新宋体"/>
          <w:sz w:val="18"/>
          <w:szCs w:val="18"/>
        </w:rPr>
      </w:pPr>
      <w:r>
        <w:rPr>
          <w:rFonts w:hint="eastAsia" w:ascii="新宋体" w:hAnsi="新宋体" w:eastAsia="新宋体"/>
          <w:sz w:val="18"/>
          <w:szCs w:val="18"/>
        </w:rPr>
        <w:t>附表1</w:t>
      </w:r>
    </w:p>
    <w:p>
      <w:pPr>
        <w:pStyle w:val="2"/>
        <w:pageBreakBefore w:val="0"/>
        <w:widowControl w:val="0"/>
        <w:kinsoku/>
        <w:wordWrap/>
        <w:overflowPunct/>
        <w:topLinePunct w:val="0"/>
        <w:autoSpaceDE/>
        <w:autoSpaceDN/>
        <w:bidi w:val="0"/>
        <w:adjustRightInd/>
        <w:snapToGrid/>
        <w:spacing w:line="240" w:lineRule="auto"/>
        <w:textAlignment w:val="auto"/>
        <w:rPr>
          <w:sz w:val="18"/>
          <w:szCs w:val="18"/>
        </w:rPr>
      </w:pPr>
      <w:r>
        <w:rPr>
          <w:rFonts w:hint="eastAsia"/>
          <w:sz w:val="18"/>
          <w:szCs w:val="18"/>
        </w:rPr>
        <w:t>分包项目及单价表</w:t>
      </w:r>
    </w:p>
    <w:tbl>
      <w:tblPr>
        <w:tblStyle w:val="6"/>
        <w:tblW w:w="9926" w:type="dxa"/>
        <w:tblInd w:w="-1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2127"/>
        <w:gridCol w:w="929"/>
        <w:gridCol w:w="1018"/>
        <w:gridCol w:w="1018"/>
        <w:gridCol w:w="1018"/>
        <w:gridCol w:w="30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814"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sz w:val="18"/>
                <w:szCs w:val="18"/>
              </w:rPr>
            </w:pPr>
            <w:r>
              <w:rPr>
                <w:rFonts w:hint="eastAsia" w:ascii="新宋体" w:hAnsi="新宋体" w:eastAsia="新宋体"/>
                <w:sz w:val="18"/>
                <w:szCs w:val="18"/>
              </w:rPr>
              <w:t>序号</w:t>
            </w:r>
          </w:p>
        </w:tc>
        <w:tc>
          <w:tcPr>
            <w:tcW w:w="2127"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sz w:val="18"/>
                <w:szCs w:val="18"/>
              </w:rPr>
            </w:pPr>
            <w:r>
              <w:rPr>
                <w:rFonts w:hint="eastAsia" w:ascii="新宋体" w:hAnsi="新宋体" w:eastAsia="新宋体"/>
                <w:sz w:val="18"/>
                <w:szCs w:val="18"/>
              </w:rPr>
              <w:t>工程名称</w:t>
            </w:r>
          </w:p>
        </w:tc>
        <w:tc>
          <w:tcPr>
            <w:tcW w:w="929"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sz w:val="18"/>
                <w:szCs w:val="18"/>
              </w:rPr>
            </w:pPr>
            <w:r>
              <w:rPr>
                <w:rFonts w:hint="eastAsia" w:ascii="新宋体" w:hAnsi="新宋体" w:eastAsia="新宋体"/>
                <w:sz w:val="18"/>
                <w:szCs w:val="18"/>
              </w:rPr>
              <w:t>单位</w:t>
            </w:r>
          </w:p>
        </w:tc>
        <w:tc>
          <w:tcPr>
            <w:tcW w:w="1018"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sz w:val="18"/>
                <w:szCs w:val="18"/>
              </w:rPr>
            </w:pPr>
            <w:r>
              <w:rPr>
                <w:rFonts w:hint="eastAsia" w:ascii="新宋体" w:hAnsi="新宋体" w:eastAsia="新宋体"/>
                <w:sz w:val="18"/>
                <w:szCs w:val="18"/>
              </w:rPr>
              <w:t>数量</w:t>
            </w:r>
          </w:p>
        </w:tc>
        <w:tc>
          <w:tcPr>
            <w:tcW w:w="1018"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sz w:val="18"/>
                <w:szCs w:val="18"/>
              </w:rPr>
            </w:pPr>
            <w:r>
              <w:rPr>
                <w:rFonts w:hint="eastAsia" w:ascii="新宋体" w:hAnsi="新宋体" w:eastAsia="新宋体"/>
                <w:sz w:val="18"/>
                <w:szCs w:val="18"/>
              </w:rPr>
              <w:t>单价</w:t>
            </w:r>
          </w:p>
        </w:tc>
        <w:tc>
          <w:tcPr>
            <w:tcW w:w="1018"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sz w:val="18"/>
                <w:szCs w:val="18"/>
              </w:rPr>
            </w:pPr>
            <w:r>
              <w:rPr>
                <w:rFonts w:hint="eastAsia" w:ascii="新宋体" w:hAnsi="新宋体" w:eastAsia="新宋体"/>
                <w:sz w:val="18"/>
                <w:szCs w:val="18"/>
              </w:rPr>
              <w:t>合价</w:t>
            </w:r>
          </w:p>
        </w:tc>
        <w:tc>
          <w:tcPr>
            <w:tcW w:w="3002"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sz w:val="18"/>
                <w:szCs w:val="18"/>
              </w:rPr>
            </w:pPr>
            <w:r>
              <w:rPr>
                <w:rFonts w:hint="eastAsia" w:ascii="新宋体" w:hAnsi="新宋体" w:eastAsia="新宋体"/>
                <w:sz w:val="18"/>
                <w:szCs w:val="18"/>
              </w:rPr>
              <w:t>分包工作包含内容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14"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sz w:val="18"/>
                <w:szCs w:val="18"/>
              </w:rPr>
            </w:pPr>
          </w:p>
        </w:tc>
        <w:tc>
          <w:tcPr>
            <w:tcW w:w="2127"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textAlignment w:val="auto"/>
              <w:rPr>
                <w:rFonts w:ascii="新宋体" w:hAnsi="新宋体" w:eastAsia="新宋体"/>
                <w:sz w:val="18"/>
                <w:szCs w:val="18"/>
              </w:rPr>
            </w:pPr>
          </w:p>
        </w:tc>
        <w:tc>
          <w:tcPr>
            <w:tcW w:w="929"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cs="宋体"/>
                <w:sz w:val="18"/>
                <w:szCs w:val="18"/>
              </w:rPr>
            </w:pPr>
          </w:p>
        </w:tc>
        <w:tc>
          <w:tcPr>
            <w:tcW w:w="1018"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sz w:val="18"/>
                <w:szCs w:val="18"/>
              </w:rPr>
            </w:pPr>
          </w:p>
        </w:tc>
        <w:tc>
          <w:tcPr>
            <w:tcW w:w="1018"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sz w:val="18"/>
                <w:szCs w:val="18"/>
              </w:rPr>
            </w:pPr>
          </w:p>
        </w:tc>
        <w:tc>
          <w:tcPr>
            <w:tcW w:w="1018"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ascii="新宋体" w:hAnsi="新宋体" w:eastAsia="新宋体"/>
                <w:sz w:val="18"/>
                <w:szCs w:val="18"/>
              </w:rPr>
            </w:pPr>
          </w:p>
        </w:tc>
        <w:tc>
          <w:tcPr>
            <w:tcW w:w="3002"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textAlignment w:val="auto"/>
              <w:rPr>
                <w:rFonts w:ascii="新宋体" w:hAnsi="新宋体" w:eastAsia="新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14"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sz w:val="18"/>
                <w:szCs w:val="18"/>
              </w:rPr>
            </w:pPr>
          </w:p>
        </w:tc>
        <w:tc>
          <w:tcPr>
            <w:tcW w:w="2127"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textAlignment w:val="auto"/>
              <w:rPr>
                <w:rFonts w:ascii="新宋体" w:hAnsi="新宋体" w:eastAsia="新宋体"/>
                <w:sz w:val="18"/>
                <w:szCs w:val="18"/>
              </w:rPr>
            </w:pPr>
          </w:p>
        </w:tc>
        <w:tc>
          <w:tcPr>
            <w:tcW w:w="929"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18"/>
                <w:szCs w:val="18"/>
              </w:rPr>
            </w:pPr>
          </w:p>
        </w:tc>
        <w:tc>
          <w:tcPr>
            <w:tcW w:w="1018"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sz w:val="18"/>
                <w:szCs w:val="18"/>
              </w:rPr>
            </w:pPr>
          </w:p>
        </w:tc>
        <w:tc>
          <w:tcPr>
            <w:tcW w:w="1018"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sz w:val="18"/>
                <w:szCs w:val="18"/>
              </w:rPr>
            </w:pPr>
          </w:p>
        </w:tc>
        <w:tc>
          <w:tcPr>
            <w:tcW w:w="1018"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ascii="新宋体" w:hAnsi="新宋体" w:eastAsia="新宋体"/>
                <w:sz w:val="18"/>
                <w:szCs w:val="18"/>
              </w:rPr>
            </w:pPr>
          </w:p>
        </w:tc>
        <w:tc>
          <w:tcPr>
            <w:tcW w:w="3002"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textAlignment w:val="auto"/>
              <w:rPr>
                <w:rFonts w:ascii="新宋体" w:hAnsi="新宋体" w:eastAsia="新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14"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sz w:val="18"/>
                <w:szCs w:val="18"/>
              </w:rPr>
            </w:pPr>
          </w:p>
        </w:tc>
        <w:tc>
          <w:tcPr>
            <w:tcW w:w="2127"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textAlignment w:val="auto"/>
              <w:rPr>
                <w:rFonts w:ascii="新宋体" w:hAnsi="新宋体" w:eastAsia="新宋体"/>
                <w:sz w:val="18"/>
                <w:szCs w:val="18"/>
              </w:rPr>
            </w:pPr>
          </w:p>
        </w:tc>
        <w:tc>
          <w:tcPr>
            <w:tcW w:w="929"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sz w:val="18"/>
                <w:szCs w:val="18"/>
              </w:rPr>
            </w:pPr>
          </w:p>
        </w:tc>
        <w:tc>
          <w:tcPr>
            <w:tcW w:w="1018"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ascii="新宋体" w:hAnsi="新宋体" w:eastAsia="新宋体"/>
                <w:sz w:val="18"/>
                <w:szCs w:val="18"/>
              </w:rPr>
            </w:pPr>
          </w:p>
        </w:tc>
        <w:tc>
          <w:tcPr>
            <w:tcW w:w="1018"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sz w:val="18"/>
                <w:szCs w:val="18"/>
              </w:rPr>
            </w:pPr>
          </w:p>
        </w:tc>
        <w:tc>
          <w:tcPr>
            <w:tcW w:w="1018"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ascii="新宋体" w:hAnsi="新宋体" w:eastAsia="新宋体"/>
                <w:sz w:val="18"/>
                <w:szCs w:val="18"/>
              </w:rPr>
            </w:pPr>
          </w:p>
        </w:tc>
        <w:tc>
          <w:tcPr>
            <w:tcW w:w="3002"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textAlignment w:val="auto"/>
              <w:rPr>
                <w:rFonts w:ascii="新宋体" w:hAnsi="新宋体" w:eastAsia="新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14"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sz w:val="18"/>
                <w:szCs w:val="18"/>
              </w:rPr>
            </w:pPr>
          </w:p>
        </w:tc>
        <w:tc>
          <w:tcPr>
            <w:tcW w:w="2127"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textAlignment w:val="auto"/>
              <w:rPr>
                <w:rFonts w:ascii="新宋体" w:hAnsi="新宋体" w:eastAsia="新宋体"/>
                <w:sz w:val="18"/>
                <w:szCs w:val="18"/>
              </w:rPr>
            </w:pPr>
          </w:p>
        </w:tc>
        <w:tc>
          <w:tcPr>
            <w:tcW w:w="929"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sz w:val="18"/>
                <w:szCs w:val="18"/>
              </w:rPr>
            </w:pPr>
          </w:p>
        </w:tc>
        <w:tc>
          <w:tcPr>
            <w:tcW w:w="1018"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ascii="新宋体" w:hAnsi="新宋体" w:eastAsia="新宋体"/>
                <w:sz w:val="18"/>
                <w:szCs w:val="18"/>
              </w:rPr>
            </w:pPr>
          </w:p>
        </w:tc>
        <w:tc>
          <w:tcPr>
            <w:tcW w:w="1018"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sz w:val="18"/>
                <w:szCs w:val="18"/>
              </w:rPr>
            </w:pPr>
          </w:p>
        </w:tc>
        <w:tc>
          <w:tcPr>
            <w:tcW w:w="1018"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ascii="新宋体" w:hAnsi="新宋体" w:eastAsia="新宋体"/>
                <w:sz w:val="18"/>
                <w:szCs w:val="18"/>
              </w:rPr>
            </w:pPr>
          </w:p>
        </w:tc>
        <w:tc>
          <w:tcPr>
            <w:tcW w:w="3002"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textAlignment w:val="auto"/>
              <w:rPr>
                <w:rFonts w:ascii="新宋体" w:hAnsi="新宋体" w:eastAsia="新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14"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sz w:val="18"/>
                <w:szCs w:val="18"/>
              </w:rPr>
            </w:pPr>
          </w:p>
        </w:tc>
        <w:tc>
          <w:tcPr>
            <w:tcW w:w="2127"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textAlignment w:val="auto"/>
              <w:rPr>
                <w:rFonts w:ascii="新宋体" w:hAnsi="新宋体" w:eastAsia="新宋体"/>
                <w:sz w:val="18"/>
                <w:szCs w:val="18"/>
              </w:rPr>
            </w:pPr>
          </w:p>
        </w:tc>
        <w:tc>
          <w:tcPr>
            <w:tcW w:w="929"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sz w:val="18"/>
                <w:szCs w:val="18"/>
              </w:rPr>
            </w:pPr>
          </w:p>
        </w:tc>
        <w:tc>
          <w:tcPr>
            <w:tcW w:w="1018"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ascii="新宋体" w:hAnsi="新宋体" w:eastAsia="新宋体"/>
                <w:sz w:val="18"/>
                <w:szCs w:val="18"/>
              </w:rPr>
            </w:pPr>
          </w:p>
        </w:tc>
        <w:tc>
          <w:tcPr>
            <w:tcW w:w="1018"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sz w:val="18"/>
                <w:szCs w:val="18"/>
              </w:rPr>
            </w:pPr>
          </w:p>
        </w:tc>
        <w:tc>
          <w:tcPr>
            <w:tcW w:w="1018"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ascii="新宋体" w:hAnsi="新宋体" w:eastAsia="新宋体"/>
                <w:sz w:val="18"/>
                <w:szCs w:val="18"/>
              </w:rPr>
            </w:pPr>
          </w:p>
        </w:tc>
        <w:tc>
          <w:tcPr>
            <w:tcW w:w="3002"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textAlignment w:val="auto"/>
              <w:rPr>
                <w:rFonts w:ascii="新宋体" w:hAnsi="新宋体" w:eastAsia="新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14"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sz w:val="18"/>
                <w:szCs w:val="18"/>
              </w:rPr>
            </w:pPr>
          </w:p>
        </w:tc>
        <w:tc>
          <w:tcPr>
            <w:tcW w:w="2127"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textAlignment w:val="auto"/>
              <w:rPr>
                <w:rFonts w:ascii="新宋体" w:hAnsi="新宋体" w:eastAsia="新宋体"/>
                <w:sz w:val="18"/>
                <w:szCs w:val="18"/>
              </w:rPr>
            </w:pPr>
          </w:p>
        </w:tc>
        <w:tc>
          <w:tcPr>
            <w:tcW w:w="929"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sz w:val="18"/>
                <w:szCs w:val="18"/>
              </w:rPr>
            </w:pPr>
          </w:p>
        </w:tc>
        <w:tc>
          <w:tcPr>
            <w:tcW w:w="1018"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ascii="新宋体" w:hAnsi="新宋体" w:eastAsia="新宋体"/>
                <w:sz w:val="18"/>
                <w:szCs w:val="18"/>
              </w:rPr>
            </w:pPr>
          </w:p>
        </w:tc>
        <w:tc>
          <w:tcPr>
            <w:tcW w:w="1018"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sz w:val="18"/>
                <w:szCs w:val="18"/>
              </w:rPr>
            </w:pPr>
          </w:p>
        </w:tc>
        <w:tc>
          <w:tcPr>
            <w:tcW w:w="1018"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ascii="新宋体" w:hAnsi="新宋体" w:eastAsia="新宋体"/>
                <w:sz w:val="18"/>
                <w:szCs w:val="18"/>
              </w:rPr>
            </w:pPr>
          </w:p>
        </w:tc>
        <w:tc>
          <w:tcPr>
            <w:tcW w:w="3002"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textAlignment w:val="auto"/>
              <w:rPr>
                <w:rFonts w:ascii="新宋体" w:hAnsi="新宋体" w:eastAsia="新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14"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sz w:val="18"/>
                <w:szCs w:val="18"/>
              </w:rPr>
            </w:pPr>
          </w:p>
        </w:tc>
        <w:tc>
          <w:tcPr>
            <w:tcW w:w="2127"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textAlignment w:val="auto"/>
              <w:rPr>
                <w:rFonts w:ascii="新宋体" w:hAnsi="新宋体" w:eastAsia="新宋体"/>
                <w:sz w:val="18"/>
                <w:szCs w:val="18"/>
              </w:rPr>
            </w:pPr>
          </w:p>
        </w:tc>
        <w:tc>
          <w:tcPr>
            <w:tcW w:w="929"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sz w:val="18"/>
                <w:szCs w:val="18"/>
              </w:rPr>
            </w:pPr>
          </w:p>
        </w:tc>
        <w:tc>
          <w:tcPr>
            <w:tcW w:w="1018"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ascii="新宋体" w:hAnsi="新宋体" w:eastAsia="新宋体"/>
                <w:sz w:val="18"/>
                <w:szCs w:val="18"/>
              </w:rPr>
            </w:pPr>
          </w:p>
        </w:tc>
        <w:tc>
          <w:tcPr>
            <w:tcW w:w="1018"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sz w:val="18"/>
                <w:szCs w:val="18"/>
              </w:rPr>
            </w:pPr>
          </w:p>
        </w:tc>
        <w:tc>
          <w:tcPr>
            <w:tcW w:w="1018"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ascii="新宋体" w:hAnsi="新宋体" w:eastAsia="新宋体"/>
                <w:sz w:val="18"/>
                <w:szCs w:val="18"/>
              </w:rPr>
            </w:pPr>
          </w:p>
        </w:tc>
        <w:tc>
          <w:tcPr>
            <w:tcW w:w="3002"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textAlignment w:val="auto"/>
              <w:rPr>
                <w:rFonts w:ascii="新宋体" w:hAnsi="新宋体" w:eastAsia="新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14"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sz w:val="18"/>
                <w:szCs w:val="18"/>
              </w:rPr>
            </w:pPr>
          </w:p>
        </w:tc>
        <w:tc>
          <w:tcPr>
            <w:tcW w:w="2127"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textAlignment w:val="auto"/>
              <w:rPr>
                <w:rFonts w:ascii="新宋体" w:hAnsi="新宋体" w:eastAsia="新宋体"/>
                <w:sz w:val="18"/>
                <w:szCs w:val="18"/>
              </w:rPr>
            </w:pPr>
          </w:p>
        </w:tc>
        <w:tc>
          <w:tcPr>
            <w:tcW w:w="929"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sz w:val="18"/>
                <w:szCs w:val="18"/>
              </w:rPr>
            </w:pPr>
          </w:p>
        </w:tc>
        <w:tc>
          <w:tcPr>
            <w:tcW w:w="1018"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ascii="新宋体" w:hAnsi="新宋体" w:eastAsia="新宋体"/>
                <w:sz w:val="18"/>
                <w:szCs w:val="18"/>
              </w:rPr>
            </w:pPr>
          </w:p>
        </w:tc>
        <w:tc>
          <w:tcPr>
            <w:tcW w:w="1018"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sz w:val="18"/>
                <w:szCs w:val="18"/>
              </w:rPr>
            </w:pPr>
          </w:p>
        </w:tc>
        <w:tc>
          <w:tcPr>
            <w:tcW w:w="1018"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ascii="新宋体" w:hAnsi="新宋体" w:eastAsia="新宋体"/>
                <w:sz w:val="18"/>
                <w:szCs w:val="18"/>
              </w:rPr>
            </w:pPr>
          </w:p>
        </w:tc>
        <w:tc>
          <w:tcPr>
            <w:tcW w:w="3002"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textAlignment w:val="auto"/>
              <w:rPr>
                <w:rFonts w:ascii="新宋体" w:hAnsi="新宋体" w:eastAsia="新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14"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sz w:val="18"/>
                <w:szCs w:val="18"/>
              </w:rPr>
            </w:pPr>
          </w:p>
        </w:tc>
        <w:tc>
          <w:tcPr>
            <w:tcW w:w="2127"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textAlignment w:val="auto"/>
              <w:rPr>
                <w:rFonts w:ascii="新宋体" w:hAnsi="新宋体" w:eastAsia="新宋体"/>
                <w:sz w:val="18"/>
                <w:szCs w:val="18"/>
              </w:rPr>
            </w:pPr>
          </w:p>
        </w:tc>
        <w:tc>
          <w:tcPr>
            <w:tcW w:w="929"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sz w:val="18"/>
                <w:szCs w:val="18"/>
              </w:rPr>
            </w:pPr>
          </w:p>
        </w:tc>
        <w:tc>
          <w:tcPr>
            <w:tcW w:w="1018"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ascii="新宋体" w:hAnsi="新宋体" w:eastAsia="新宋体"/>
                <w:sz w:val="18"/>
                <w:szCs w:val="18"/>
              </w:rPr>
            </w:pPr>
          </w:p>
        </w:tc>
        <w:tc>
          <w:tcPr>
            <w:tcW w:w="1018"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sz w:val="18"/>
                <w:szCs w:val="18"/>
              </w:rPr>
            </w:pPr>
          </w:p>
        </w:tc>
        <w:tc>
          <w:tcPr>
            <w:tcW w:w="1018"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ascii="新宋体" w:hAnsi="新宋体" w:eastAsia="新宋体"/>
                <w:sz w:val="18"/>
                <w:szCs w:val="18"/>
              </w:rPr>
            </w:pPr>
          </w:p>
        </w:tc>
        <w:tc>
          <w:tcPr>
            <w:tcW w:w="3002"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textAlignment w:val="auto"/>
              <w:rPr>
                <w:rFonts w:ascii="新宋体" w:hAnsi="新宋体" w:eastAsia="新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14"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sz w:val="18"/>
                <w:szCs w:val="18"/>
              </w:rPr>
            </w:pPr>
          </w:p>
        </w:tc>
        <w:tc>
          <w:tcPr>
            <w:tcW w:w="2127"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textAlignment w:val="auto"/>
              <w:rPr>
                <w:rFonts w:ascii="新宋体" w:hAnsi="新宋体" w:eastAsia="新宋体"/>
                <w:sz w:val="18"/>
                <w:szCs w:val="18"/>
              </w:rPr>
            </w:pPr>
          </w:p>
        </w:tc>
        <w:tc>
          <w:tcPr>
            <w:tcW w:w="929"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sz w:val="18"/>
                <w:szCs w:val="18"/>
              </w:rPr>
            </w:pPr>
          </w:p>
        </w:tc>
        <w:tc>
          <w:tcPr>
            <w:tcW w:w="1018"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ascii="新宋体" w:hAnsi="新宋体" w:eastAsia="新宋体"/>
                <w:sz w:val="18"/>
                <w:szCs w:val="18"/>
              </w:rPr>
            </w:pPr>
          </w:p>
        </w:tc>
        <w:tc>
          <w:tcPr>
            <w:tcW w:w="1018"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新宋体" w:hAnsi="新宋体" w:eastAsia="新宋体"/>
                <w:sz w:val="18"/>
                <w:szCs w:val="18"/>
              </w:rPr>
            </w:pPr>
          </w:p>
        </w:tc>
        <w:tc>
          <w:tcPr>
            <w:tcW w:w="1018"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ascii="新宋体" w:hAnsi="新宋体" w:eastAsia="新宋体"/>
                <w:sz w:val="18"/>
                <w:szCs w:val="18"/>
              </w:rPr>
            </w:pPr>
          </w:p>
        </w:tc>
        <w:tc>
          <w:tcPr>
            <w:tcW w:w="3002" w:type="dxa"/>
            <w:tcBorders>
              <w:top w:val="single" w:color="auto" w:sz="4" w:space="0"/>
              <w:left w:val="single" w:color="auto" w:sz="4" w:space="0"/>
              <w:bottom w:val="single" w:color="auto" w:sz="4" w:space="0"/>
              <w:right w:val="single" w:color="auto" w:sz="4" w:space="0"/>
            </w:tcBorders>
            <w:vAlign w:val="center"/>
          </w:tcPr>
          <w:p>
            <w:pPr>
              <w:pageBreakBefore w:val="0"/>
              <w:widowControl w:val="0"/>
              <w:kinsoku/>
              <w:wordWrap/>
              <w:overflowPunct/>
              <w:topLinePunct w:val="0"/>
              <w:autoSpaceDE/>
              <w:autoSpaceDN/>
              <w:bidi w:val="0"/>
              <w:adjustRightInd/>
              <w:snapToGrid/>
              <w:spacing w:line="240" w:lineRule="auto"/>
              <w:ind w:firstLine="0" w:firstLineChars="0"/>
              <w:textAlignment w:val="auto"/>
              <w:rPr>
                <w:rFonts w:ascii="新宋体" w:hAnsi="新宋体" w:eastAsia="新宋体"/>
                <w:sz w:val="18"/>
                <w:szCs w:val="18"/>
              </w:rPr>
            </w:pPr>
          </w:p>
        </w:tc>
      </w:tr>
      <w:permEnd w:id="46"/>
    </w:tbl>
    <w:p/>
    <w:sectPr>
      <w:type w:val="continuous"/>
      <w:pgSz w:w="11906" w:h="16838"/>
      <w:pgMar w:top="1440" w:right="1746" w:bottom="1440" w:left="1746"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modern"/>
    <w:pitch w:val="default"/>
    <w:sig w:usb0="800002BF" w:usb1="38CF7CFA" w:usb2="00000016" w:usb3="00000000" w:csb0="00040001" w:csb1="00000000"/>
  </w:font>
  <w:font w:name="Arial Black">
    <w:panose1 w:val="020B0A04020102020204"/>
    <w:charset w:val="00"/>
    <w:family w:val="swiss"/>
    <w:pitch w:val="default"/>
    <w:sig w:usb0="00000287" w:usb1="00000000" w:usb2="00000000" w:usb3="00000000" w:csb0="2000009F" w:csb1="DFD70000"/>
  </w:font>
  <w:font w:name="新宋体">
    <w:panose1 w:val="02010609030101010101"/>
    <w:charset w:val="86"/>
    <w:family w:val="modern"/>
    <w:pitch w:val="default"/>
    <w:sig w:usb0="0000000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widowControl w:val="0"/>
      <w:pBdr>
        <w:top w:val="thinThickSmallGap" w:color="auto" w:sz="18" w:space="0"/>
        <w:left w:val="none" w:color="auto" w:sz="0" w:space="4"/>
        <w:bottom w:val="none" w:color="auto" w:sz="0" w:space="1"/>
        <w:right w:val="none" w:color="auto" w:sz="0" w:space="4"/>
        <w:between w:val="none" w:color="auto" w:sz="0" w:space="0"/>
      </w:pBdr>
      <w:shd w:val="clear" w:fill="FFFFFF" w:themeFill="background1"/>
      <w:wordWrap/>
      <w:snapToGrid w:val="0"/>
      <w:spacing w:line="360" w:lineRule="auto"/>
      <w:ind w:left="0" w:leftChars="0" w:firstLine="0" w:firstLineChars="0"/>
      <w:jc w:val="left"/>
      <w:rPr>
        <w:rFonts w:hint="eastAsia" w:eastAsiaTheme="minorEastAsia"/>
        <w:strike w:val="0"/>
        <w:dstrike w:val="0"/>
        <w:lang w:eastAsia="zh-CN"/>
      </w:rPr>
    </w:pPr>
    <w:r>
      <w:rPr>
        <w:rFonts w:hint="eastAsia" w:ascii="仿宋" w:hAnsi="仿宋" w:eastAsia="仿宋" w:cs="仿宋"/>
        <w:i w:val="0"/>
        <w:iCs/>
        <w:sz w:val="21"/>
        <w:szCs w:val="21"/>
        <w:lang w:val="en-US" w:eastAsia="zh-CN"/>
      </w:rPr>
      <w:t xml:space="preserve"> </w:t>
    </w:r>
    <w:r>
      <w:rPr>
        <w:rFonts w:hint="eastAsia" w:ascii="仿宋" w:hAnsi="仿宋" w:eastAsia="仿宋" w:cs="仿宋"/>
        <w:b w:val="0"/>
        <w:bCs w:val="0"/>
        <w:sz w:val="18"/>
        <w:szCs w:val="18"/>
      </w:rPr>
      <w:t>Tel/Fax： 0471-</w:t>
    </w:r>
    <w:r>
      <w:rPr>
        <w:rFonts w:hint="eastAsia" w:ascii="仿宋" w:hAnsi="仿宋" w:eastAsia="仿宋" w:cs="仿宋"/>
        <w:b w:val="0"/>
        <w:bCs w:val="0"/>
        <w:sz w:val="18"/>
        <w:szCs w:val="18"/>
        <w:lang w:val="en-US" w:eastAsia="zh-CN"/>
      </w:rPr>
      <w:t xml:space="preserve">3912512                                           </w:t>
    </w:r>
    <w:r>
      <w:rPr>
        <w:rFonts w:hint="eastAsia" w:ascii="仿宋" w:hAnsi="仿宋" w:eastAsia="仿宋" w:cs="仿宋"/>
        <w:b w:val="0"/>
        <w:bCs w:val="0"/>
        <w:sz w:val="18"/>
        <w:szCs w:val="18"/>
        <w:lang w:eastAsia="zh-CN"/>
      </w:rPr>
      <w:t>邮箱：</w:t>
    </w:r>
    <w:r>
      <w:rPr>
        <w:rFonts w:hint="eastAsia" w:ascii="仿宋" w:hAnsi="仿宋" w:eastAsia="仿宋" w:cs="仿宋"/>
        <w:b w:val="0"/>
        <w:bCs w:val="0"/>
        <w:sz w:val="18"/>
        <w:szCs w:val="18"/>
        <w:lang w:val="en-US" w:eastAsia="zh-CN"/>
      </w:rPr>
      <w:t xml:space="preserve">2493079940@qq.com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thinThickSmallGap" w:color="auto" w:sz="12" w:space="1"/>
      </w:pBdr>
      <w:spacing w:line="240" w:lineRule="auto"/>
      <w:ind w:left="0" w:leftChars="0" w:firstLine="0" w:firstLineChars="0"/>
      <w:jc w:val="both"/>
      <w:rPr>
        <w:rFonts w:hint="default"/>
        <w:lang w:val="en-US"/>
      </w:rPr>
    </w:pPr>
    <w:r>
      <w:rPr>
        <w:rFonts w:hint="eastAsia" w:ascii="仿宋" w:hAnsi="仿宋" w:eastAsia="仿宋" w:cs="仿宋"/>
        <w:i w:val="0"/>
        <w:iCs/>
        <w:sz w:val="21"/>
        <w:szCs w:val="21"/>
        <w:lang w:val="en-US" w:eastAsia="zh-CN"/>
      </w:rPr>
      <w:t xml:space="preserve">  </w:t>
    </w:r>
    <w:r>
      <w:rPr>
        <w:rFonts w:hint="eastAsia" w:ascii="仿宋" w:hAnsi="仿宋" w:eastAsia="仿宋" w:cs="仿宋"/>
        <w:i w:val="0"/>
        <w:iCs/>
        <w:sz w:val="21"/>
        <w:szCs w:val="21"/>
        <w:lang w:val="en-US" w:eastAsia="zh-CN"/>
      </w:rPr>
      <w:drawing>
        <wp:inline distT="0" distB="0" distL="114300" distR="114300">
          <wp:extent cx="501015" cy="501650"/>
          <wp:effectExtent l="0" t="0" r="13335" b="12700"/>
          <wp:docPr id="2" name="图片 2" descr="C:\Users\Administrator\Desktop\兴业建筑宣传册\兴业资料\兴业订阅号\订阅号二维码\8.jpg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兴业建筑宣传册\兴业资料\兴业订阅号\订阅号二维码\8.jpg8"/>
                  <pic:cNvPicPr>
                    <a:picLocks noChangeAspect="1"/>
                  </pic:cNvPicPr>
                </pic:nvPicPr>
                <pic:blipFill>
                  <a:blip r:embed="rId1"/>
                  <a:srcRect/>
                  <a:stretch>
                    <a:fillRect/>
                  </a:stretch>
                </pic:blipFill>
                <pic:spPr>
                  <a:xfrm>
                    <a:off x="0" y="0"/>
                    <a:ext cx="501015" cy="501650"/>
                  </a:xfrm>
                  <a:prstGeom prst="rect">
                    <a:avLst/>
                  </a:prstGeom>
                </pic:spPr>
              </pic:pic>
            </a:graphicData>
          </a:graphic>
        </wp:inline>
      </w:drawing>
    </w:r>
    <w:r>
      <w:rPr>
        <w:rFonts w:hint="eastAsia" w:ascii="仿宋" w:hAnsi="仿宋" w:eastAsia="仿宋" w:cs="仿宋"/>
        <w:i w:val="0"/>
        <w:iCs/>
        <w:sz w:val="21"/>
        <w:szCs w:val="21"/>
        <w:lang w:val="en-US" w:eastAsia="zh-CN"/>
      </w:rPr>
      <w:t xml:space="preserve">                                            呼和浩特市兴业建筑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dit="readOnly" w:enforcement="1" w:cryptProviderType="rsaFull" w:cryptAlgorithmClass="hash" w:cryptAlgorithmType="typeAny" w:cryptAlgorithmSid="4" w:cryptSpinCount="0" w:hash="vuCI2cecrV5J2fb2zYiNlQQFE18=" w:salt="vWYxBJm8nuSenUp2QjC+qQ=="/>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A60DC7"/>
    <w:rsid w:val="01BB6C0C"/>
    <w:rsid w:val="02484CBB"/>
    <w:rsid w:val="02A52C96"/>
    <w:rsid w:val="04105BE6"/>
    <w:rsid w:val="04CA3514"/>
    <w:rsid w:val="05842172"/>
    <w:rsid w:val="05D1746F"/>
    <w:rsid w:val="065C43AF"/>
    <w:rsid w:val="07F016D4"/>
    <w:rsid w:val="08D24A94"/>
    <w:rsid w:val="09045AB8"/>
    <w:rsid w:val="0BFD3684"/>
    <w:rsid w:val="0C1832C4"/>
    <w:rsid w:val="0F494FBA"/>
    <w:rsid w:val="108B2E33"/>
    <w:rsid w:val="114A727D"/>
    <w:rsid w:val="151B5FA1"/>
    <w:rsid w:val="166E4C7C"/>
    <w:rsid w:val="171D6F5D"/>
    <w:rsid w:val="199454F6"/>
    <w:rsid w:val="1CA60DC7"/>
    <w:rsid w:val="1CE160F1"/>
    <w:rsid w:val="1DA224B4"/>
    <w:rsid w:val="20984FFC"/>
    <w:rsid w:val="2145118B"/>
    <w:rsid w:val="21492EE8"/>
    <w:rsid w:val="21692C0C"/>
    <w:rsid w:val="21B21A21"/>
    <w:rsid w:val="22A60896"/>
    <w:rsid w:val="232E0A9E"/>
    <w:rsid w:val="27860AA5"/>
    <w:rsid w:val="28667A4E"/>
    <w:rsid w:val="28E96D5F"/>
    <w:rsid w:val="2B75070B"/>
    <w:rsid w:val="2BEE7336"/>
    <w:rsid w:val="2CBA0669"/>
    <w:rsid w:val="2D255481"/>
    <w:rsid w:val="2E513FE8"/>
    <w:rsid w:val="33263A61"/>
    <w:rsid w:val="33AB15F6"/>
    <w:rsid w:val="33B1398E"/>
    <w:rsid w:val="3426464C"/>
    <w:rsid w:val="3569639D"/>
    <w:rsid w:val="367046BB"/>
    <w:rsid w:val="38CB14DD"/>
    <w:rsid w:val="39A8325F"/>
    <w:rsid w:val="3F5F77ED"/>
    <w:rsid w:val="40BC0D33"/>
    <w:rsid w:val="41A97E3D"/>
    <w:rsid w:val="41B27BAE"/>
    <w:rsid w:val="42CD5ED8"/>
    <w:rsid w:val="42FD3E58"/>
    <w:rsid w:val="44E31CE1"/>
    <w:rsid w:val="46B91474"/>
    <w:rsid w:val="48F40B35"/>
    <w:rsid w:val="493D5294"/>
    <w:rsid w:val="4BB22614"/>
    <w:rsid w:val="4C3E5BB3"/>
    <w:rsid w:val="4CF35311"/>
    <w:rsid w:val="4EA44A0C"/>
    <w:rsid w:val="51541A0F"/>
    <w:rsid w:val="52FB341C"/>
    <w:rsid w:val="530E54AB"/>
    <w:rsid w:val="55152D9E"/>
    <w:rsid w:val="59CD65A7"/>
    <w:rsid w:val="5A574919"/>
    <w:rsid w:val="5B7336C2"/>
    <w:rsid w:val="5BED4495"/>
    <w:rsid w:val="5CA963E6"/>
    <w:rsid w:val="6030306D"/>
    <w:rsid w:val="60AD0992"/>
    <w:rsid w:val="62302C31"/>
    <w:rsid w:val="630669EC"/>
    <w:rsid w:val="63C32A36"/>
    <w:rsid w:val="649D3833"/>
    <w:rsid w:val="668D530D"/>
    <w:rsid w:val="66AA0C3C"/>
    <w:rsid w:val="66D7163F"/>
    <w:rsid w:val="66DC53C5"/>
    <w:rsid w:val="66DF078E"/>
    <w:rsid w:val="680757D2"/>
    <w:rsid w:val="69534266"/>
    <w:rsid w:val="69825245"/>
    <w:rsid w:val="698D2817"/>
    <w:rsid w:val="6AC14211"/>
    <w:rsid w:val="6B41586A"/>
    <w:rsid w:val="6C46196A"/>
    <w:rsid w:val="6DE40F1D"/>
    <w:rsid w:val="734759BC"/>
    <w:rsid w:val="734B462D"/>
    <w:rsid w:val="74007462"/>
    <w:rsid w:val="744E10FD"/>
    <w:rsid w:val="74F328D8"/>
    <w:rsid w:val="74F46B3C"/>
    <w:rsid w:val="75FE7E45"/>
    <w:rsid w:val="78252A4E"/>
    <w:rsid w:val="78E74845"/>
    <w:rsid w:val="7ACA2EF7"/>
    <w:rsid w:val="7B0A5758"/>
    <w:rsid w:val="7B13085E"/>
    <w:rsid w:val="7BD86659"/>
    <w:rsid w:val="7E624C4C"/>
    <w:rsid w:val="7ED6786C"/>
    <w:rsid w:val="7FF5096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ascii="宋体"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ind w:firstLine="0" w:firstLineChars="0"/>
      <w:jc w:val="center"/>
      <w:outlineLvl w:val="0"/>
    </w:pPr>
    <w:rPr>
      <w:b/>
      <w:bCs/>
      <w:kern w:val="44"/>
      <w:sz w:val="30"/>
      <w:szCs w:val="4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widowControl/>
      <w:spacing w:before="100" w:beforeAutospacing="1" w:after="100" w:afterAutospacing="1" w:line="240" w:lineRule="auto"/>
      <w:ind w:firstLine="0" w:firstLineChars="0"/>
      <w:jc w:val="left"/>
    </w:pPr>
    <w:rPr>
      <w:rFonts w:ascii="宋体" w:hAnsi="宋体" w:eastAsia="宋体" w:cs="Times New Roman"/>
      <w:kern w:val="0"/>
      <w:sz w:val="24"/>
      <w:szCs w:val="24"/>
    </w:rPr>
  </w:style>
  <w:style w:type="character" w:styleId="8">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2017-12-28T01:28:00Z</dcterms:created>
  <dc:creator>Administrator</dc:creator>
  <cp:lastModifiedBy>Administrator</cp:lastModifiedBy>
  <cp:lastPrinted>2017-12-28T07:31:00Z</cp:lastPrinted>
  <dcterms:modified xsi:type="dcterms:W3CDTF">2020-07-14T08:28:01Z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